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EB576" w14:textId="77777777" w:rsidR="00CB7330" w:rsidRDefault="00CB7330" w:rsidP="00CB7330">
      <w:pPr>
        <w:pStyle w:val="AOAnxTitle"/>
      </w:pPr>
      <w:r w:rsidRPr="004625DE">
        <w:t>Applicable Final Terms</w:t>
      </w:r>
    </w:p>
    <w:p w14:paraId="02F42E70" w14:textId="77777777" w:rsidR="00CB7330" w:rsidRDefault="00CB7330" w:rsidP="00CB7330">
      <w:pPr>
        <w:pStyle w:val="Doctext"/>
        <w:rPr>
          <w:i/>
          <w:lang w:val="en-GB"/>
        </w:rPr>
      </w:pPr>
      <w:r>
        <w:rPr>
          <w:i/>
          <w:lang w:val="en-GB"/>
        </w:rPr>
        <w:t>Set out below is the form of Final Terms which will be completed for each Tranche of Notes which are not Exempt Notes and which (1) have a denomination of €100,000 (or its equivalent in any other currency) or more issued and/or (2) are to be admitted to trading only on a regulated market, or a specific segment of a regulated market, to which only qualified investors (as defined in the Prospectus Regulation) have access.</w:t>
      </w:r>
    </w:p>
    <w:p w14:paraId="6CA6257F" w14:textId="77777777" w:rsidR="00CB7330" w:rsidRDefault="00CB7330" w:rsidP="00CB7330">
      <w:pPr>
        <w:pStyle w:val="Doctext6"/>
        <w:keepLines/>
        <w:ind w:firstLine="0"/>
        <w:rPr>
          <w:lang w:val="en-GB"/>
        </w:rPr>
      </w:pPr>
      <w:r>
        <w:rPr>
          <w:lang w:val="en-GB"/>
        </w:rPr>
        <w:t>[</w:t>
      </w:r>
      <w:r>
        <w:rPr>
          <w:b/>
          <w:lang w:val="en-GB"/>
        </w:rPr>
        <w:t>PROHIBITION OF SALES TO EEA RETAIL INVESTORS</w:t>
      </w:r>
      <w:r>
        <w:rPr>
          <w:lang w:val="en-GB"/>
        </w:rPr>
        <w:t xml:space="preserve"> – The Notes are not intended to be offered, </w:t>
      </w:r>
      <w:proofErr w:type="gramStart"/>
      <w:r>
        <w:rPr>
          <w:lang w:val="en-GB"/>
        </w:rPr>
        <w:t>sold</w:t>
      </w:r>
      <w:proofErr w:type="gramEnd"/>
      <w:r>
        <w:rPr>
          <w:lang w:val="en-GB"/>
        </w:rPr>
        <w:t xml:space="preserve"> or otherwise made available to and should not be offered, sold or otherwise made available to any retail investor in the European Economic Area (“EEA”). For these purposes, a retail investor means a person who is one (or more) of: (</w:t>
      </w:r>
      <w:proofErr w:type="spellStart"/>
      <w:r>
        <w:rPr>
          <w:lang w:val="en-GB"/>
        </w:rPr>
        <w:t>i</w:t>
      </w:r>
      <w:proofErr w:type="spellEnd"/>
      <w:r>
        <w:rPr>
          <w:lang w:val="en-GB"/>
        </w:rPr>
        <w:t xml:space="preserve">) a retail client as defined in point (11) of Article 4(1) of Directive 2014/65/EU (as amended, “MiFID II”) or; (ii) a customer within the meaning of Directive </w:t>
      </w:r>
      <w:bookmarkStart w:id="0" w:name="_cp_text_1_1947"/>
      <w:r w:rsidRPr="009257B5">
        <w:rPr>
          <w:lang w:val="en-GB"/>
        </w:rPr>
        <w:t xml:space="preserve">(EU) 2016/97 </w:t>
      </w:r>
      <w:bookmarkEnd w:id="0"/>
      <w:r>
        <w:rPr>
          <w:lang w:val="en-GB"/>
        </w:rPr>
        <w:t xml:space="preserve">(the “Insurance Distribution Directive”), where that customer would not qualify as a professional client as defined in point (10) of Article 4(1) of MiFID II; or (iii) not a qualified investor as defined in Regulation (EU) 2017/1129 (the “Prospectus Regulation”). </w:t>
      </w:r>
      <w:proofErr w:type="gramStart"/>
      <w:r>
        <w:rPr>
          <w:lang w:val="en-GB"/>
        </w:rPr>
        <w:t>Consequently</w:t>
      </w:r>
      <w:proofErr w:type="gramEnd"/>
      <w:r>
        <w:rPr>
          <w:lang w:val="en-GB"/>
        </w:rPr>
        <w:t xml:space="preserve"> no key information document required by Regulation (EU) No 1286/2014 (as amended, the “PRIIPs Regulation”) for offering or selling the Notes or otherwise making them available to retail investors in the EEA has been prepared and therefore offering or selling the Notes or otherwise making them available to any retail investor in the EEA may be unlawful under the PRIIPs Regulation.]</w:t>
      </w:r>
    </w:p>
    <w:p w14:paraId="3CF97CCA" w14:textId="77777777" w:rsidR="00CB7330" w:rsidRDefault="00CB7330" w:rsidP="00CB7330">
      <w:pPr>
        <w:pStyle w:val="Doctext6"/>
        <w:keepLines/>
        <w:ind w:firstLine="0"/>
        <w:rPr>
          <w:lang w:val="en-GB"/>
        </w:rPr>
      </w:pPr>
      <w:r>
        <w:rPr>
          <w:b/>
          <w:lang w:val="en-GB"/>
        </w:rPr>
        <w:t>[</w:t>
      </w:r>
      <w:r w:rsidRPr="005A0C93">
        <w:rPr>
          <w:b/>
          <w:lang w:val="en-GB"/>
        </w:rPr>
        <w:t>PROHIBITION OF SALES TO UK RETAIL INVESTORS</w:t>
      </w:r>
      <w:r w:rsidRPr="005A0C93">
        <w:rPr>
          <w:lang w:val="en-GB"/>
        </w:rPr>
        <w:t xml:space="preserve"> – The Notes are not intended to be offered, </w:t>
      </w:r>
      <w:proofErr w:type="gramStart"/>
      <w:r w:rsidRPr="005A0C93">
        <w:rPr>
          <w:lang w:val="en-GB"/>
        </w:rPr>
        <w:t>sold</w:t>
      </w:r>
      <w:proofErr w:type="gramEnd"/>
      <w:r w:rsidRPr="005A0C93">
        <w:rPr>
          <w:lang w:val="en-GB"/>
        </w:rPr>
        <w:t xml:space="preserve"> or otherwise made available to and should not be offered, sold or otherwise made available to any retail investor in the United Kingdom (</w:t>
      </w:r>
      <w:r>
        <w:rPr>
          <w:lang w:val="en-GB"/>
        </w:rPr>
        <w:t>“</w:t>
      </w:r>
      <w:r w:rsidRPr="004C19BE">
        <w:rPr>
          <w:lang w:val="en-GB"/>
        </w:rPr>
        <w:t>UK</w:t>
      </w:r>
      <w:r>
        <w:rPr>
          <w:lang w:val="en-GB"/>
        </w:rPr>
        <w:t>”</w:t>
      </w:r>
      <w:r w:rsidRPr="005A0C93">
        <w:rPr>
          <w:lang w:val="en-GB"/>
        </w:rPr>
        <w:t>). For these purposes, a retail investor means a person who is one (or more) of: (</w:t>
      </w:r>
      <w:proofErr w:type="spellStart"/>
      <w:r w:rsidRPr="005A0C93">
        <w:rPr>
          <w:lang w:val="en-GB"/>
        </w:rPr>
        <w:t>i</w:t>
      </w:r>
      <w:proofErr w:type="spellEnd"/>
      <w:r w:rsidRPr="005A0C93">
        <w:rPr>
          <w:lang w:val="en-GB"/>
        </w:rPr>
        <w:t>) a retail client, as defined in point (8) of Article 2 of Regulation (EU) No 2017/565 as it forms part of domestic law by virtue of the European Union (Withdrawal) Act 2018 (</w:t>
      </w:r>
      <w:r>
        <w:rPr>
          <w:lang w:val="en-GB"/>
        </w:rPr>
        <w:t>“</w:t>
      </w:r>
      <w:r w:rsidRPr="004C19BE">
        <w:rPr>
          <w:lang w:val="en-GB"/>
        </w:rPr>
        <w:t>EUWA”);</w:t>
      </w:r>
      <w:r w:rsidRPr="005A0C93">
        <w:rPr>
          <w:lang w:val="en-GB"/>
        </w:rPr>
        <w:t xml:space="preserve"> (ii) a customer within the meaning of the provisions of the FSMA and any rules or regulations made under the FSMA to implement Directive (EU) 2016/97, where that customer would not qualify as a professional client, as defined in point (8) of Article 2(1) of Regulation (EU) No 600/2014 as it forms part of domestic law by virtue of the EUWA; or (iii) not a qualified investor as defined in Article 2 of Regulation (EU) 2017/1129 as it forms part of domestic law by virtue of the EUWA. </w:t>
      </w:r>
      <w:proofErr w:type="gramStart"/>
      <w:r w:rsidRPr="005A0C93">
        <w:rPr>
          <w:lang w:val="en-GB"/>
        </w:rPr>
        <w:t>Consequently</w:t>
      </w:r>
      <w:proofErr w:type="gramEnd"/>
      <w:r w:rsidRPr="005A0C93">
        <w:rPr>
          <w:lang w:val="en-GB"/>
        </w:rPr>
        <w:t xml:space="preserve"> no key information document required by Regulation (EU) No 1286/2014 as it forms part of domestic law by virtue of the EUWA (the </w:t>
      </w:r>
      <w:r>
        <w:rPr>
          <w:lang w:val="en-GB"/>
        </w:rPr>
        <w:t>“</w:t>
      </w:r>
      <w:r w:rsidRPr="004C19BE">
        <w:rPr>
          <w:lang w:val="en-GB"/>
        </w:rPr>
        <w:t>UK PRIIPs Regulation</w:t>
      </w:r>
      <w:r>
        <w:rPr>
          <w:lang w:val="en-GB"/>
        </w:rPr>
        <w:t>”</w:t>
      </w:r>
      <w:r w:rsidRPr="005A0C93">
        <w:rPr>
          <w:lang w:val="en-GB"/>
        </w:rPr>
        <w:t>) for offering or selling the Notes or otherwise making them available to retail investors in the UK has been prepared and therefore offering or selling the Notes or otherwise making them available to any retail investor in the UK may be unlawful under the UK PRIIPs Regulation.]</w:t>
      </w:r>
    </w:p>
    <w:p w14:paraId="4A352155" w14:textId="77777777" w:rsidR="00CB7330" w:rsidRDefault="00CB7330" w:rsidP="00CB7330">
      <w:pPr>
        <w:pStyle w:val="Doctext6"/>
        <w:keepLines/>
        <w:ind w:firstLine="0"/>
        <w:rPr>
          <w:lang w:val="en-GB"/>
        </w:rPr>
      </w:pPr>
      <w:r>
        <w:rPr>
          <w:b/>
          <w:lang w:val="en-GB"/>
        </w:rPr>
        <w:t>MIFID II product governance / Professional investors and ECPs only target market</w:t>
      </w:r>
      <w:r>
        <w:rPr>
          <w:lang w:val="en-GB"/>
        </w:rPr>
        <w:t xml:space="preserve"> – Solely for the purposes of [the/each] manufacturer's product approval process, the target market assessment in respect of the Notes has led to the conclusion that: (</w:t>
      </w:r>
      <w:proofErr w:type="spellStart"/>
      <w:r>
        <w:rPr>
          <w:lang w:val="en-GB"/>
        </w:rPr>
        <w:t>i</w:t>
      </w:r>
      <w:proofErr w:type="spellEnd"/>
      <w:r>
        <w:rPr>
          <w:lang w:val="en-GB"/>
        </w:rPr>
        <w:t>) the target market for the Notes is eligible counterparties and professional clients only, each as defined in [Directive 2014/65/EU (as amended, “MiFID II”)][MiFID II]; and (ii) all channels for distribution of the Notes to eligible counterparties and professional clients are appropriate. [</w:t>
      </w:r>
      <w:r>
        <w:rPr>
          <w:i/>
          <w:lang w:val="en-GB"/>
        </w:rPr>
        <w:t>Consider any negative target market</w:t>
      </w:r>
      <w:r>
        <w:rPr>
          <w:lang w:val="en-GB"/>
        </w:rPr>
        <w:t xml:space="preserve">]. Any person subsequently offering, </w:t>
      </w:r>
      <w:proofErr w:type="gramStart"/>
      <w:r>
        <w:rPr>
          <w:lang w:val="en-GB"/>
        </w:rPr>
        <w:t>selling</w:t>
      </w:r>
      <w:proofErr w:type="gramEnd"/>
      <w:r>
        <w:rPr>
          <w:lang w:val="en-GB"/>
        </w:rPr>
        <w:t xml:space="preserve"> or recommending the Notes (a “distributor”) should take into consideration the manufacturer['s/s'] target market assessment; however, a distributor subject to MiFID II is responsible for undertaking its own target market assessment in respect of the Notes (by either adopting or refining the manufacturer['s/s'] target market assessment) and determining appropriate distribution channels.</w:t>
      </w:r>
    </w:p>
    <w:p w14:paraId="734C8C72" w14:textId="77777777" w:rsidR="00CB7330" w:rsidRDefault="00CB7330" w:rsidP="00CB7330">
      <w:pPr>
        <w:pStyle w:val="Doctext6"/>
        <w:keepLines/>
        <w:ind w:firstLine="0"/>
        <w:rPr>
          <w:lang w:val="en-GB"/>
        </w:rPr>
      </w:pPr>
      <w:r>
        <w:rPr>
          <w:b/>
          <w:lang w:val="en-GB"/>
        </w:rPr>
        <w:lastRenderedPageBreak/>
        <w:t>[</w:t>
      </w:r>
      <w:r w:rsidRPr="004C19BE">
        <w:rPr>
          <w:b/>
          <w:lang w:val="en-GB"/>
        </w:rPr>
        <w:t>UK MIFIR product governance / Professional investors and ECPs only target market</w:t>
      </w:r>
      <w:r w:rsidRPr="004C19BE">
        <w:rPr>
          <w:lang w:val="en-GB"/>
        </w:rPr>
        <w:t xml:space="preserve"> – Solely for the purposes of [the/each] manufacturer’s product approval process, the target market assessment in respect of the Notes has led to the conclusion that: (</w:t>
      </w:r>
      <w:proofErr w:type="spellStart"/>
      <w:r w:rsidRPr="004C19BE">
        <w:rPr>
          <w:lang w:val="en-GB"/>
        </w:rPr>
        <w:t>i</w:t>
      </w:r>
      <w:proofErr w:type="spellEnd"/>
      <w:r w:rsidRPr="004C19BE">
        <w:rPr>
          <w:lang w:val="en-GB"/>
        </w:rPr>
        <w:t xml:space="preserve">) the target market for the Notes is only eligible counterparties, as defined in the FCA Handbook Conduct of Business Sourcebook, and professional clients, as defined in Regulation (EU) No 600/2014 as it forms part of domestic law by virtue of the </w:t>
      </w:r>
      <w:r>
        <w:rPr>
          <w:lang w:val="en-GB"/>
        </w:rPr>
        <w:t>EUWA</w:t>
      </w:r>
      <w:r w:rsidRPr="004C19BE">
        <w:rPr>
          <w:lang w:val="en-GB"/>
        </w:rPr>
        <w:t xml:space="preserve"> (</w:t>
      </w:r>
      <w:r>
        <w:rPr>
          <w:lang w:val="en-GB"/>
        </w:rPr>
        <w:t>“</w:t>
      </w:r>
      <w:r w:rsidRPr="004C19BE">
        <w:rPr>
          <w:lang w:val="en-GB"/>
        </w:rPr>
        <w:t xml:space="preserve">UK </w:t>
      </w:r>
      <w:proofErr w:type="spellStart"/>
      <w:r w:rsidRPr="004C19BE">
        <w:rPr>
          <w:lang w:val="en-GB"/>
        </w:rPr>
        <w:t>MiFIR</w:t>
      </w:r>
      <w:proofErr w:type="spellEnd"/>
      <w:r>
        <w:rPr>
          <w:lang w:val="en-GB"/>
        </w:rPr>
        <w:t>”</w:t>
      </w:r>
      <w:r w:rsidRPr="004C19BE">
        <w:rPr>
          <w:lang w:val="en-GB"/>
        </w:rPr>
        <w:t>); and (ii) all channels for distribution of the Notes to eligible counterparties and professional clients are appropriate. [</w:t>
      </w:r>
      <w:r w:rsidRPr="004C19BE">
        <w:rPr>
          <w:i/>
          <w:lang w:val="en-GB"/>
        </w:rPr>
        <w:t>Consider any negative target market</w:t>
      </w:r>
      <w:r>
        <w:rPr>
          <w:lang w:val="en-GB"/>
        </w:rPr>
        <w:t>]</w:t>
      </w:r>
      <w:r w:rsidRPr="004C19BE">
        <w:rPr>
          <w:lang w:val="en-GB"/>
        </w:rPr>
        <w:t xml:space="preserve">. Any person subsequently offering, selling or recommending the Notes (a </w:t>
      </w:r>
      <w:r>
        <w:rPr>
          <w:lang w:val="en-GB"/>
        </w:rPr>
        <w:t>“</w:t>
      </w:r>
      <w:r w:rsidRPr="004C19BE">
        <w:rPr>
          <w:lang w:val="en-GB"/>
        </w:rPr>
        <w:t>distributor</w:t>
      </w:r>
      <w:r>
        <w:rPr>
          <w:lang w:val="en-GB"/>
        </w:rPr>
        <w:t>”</w:t>
      </w:r>
      <w:r w:rsidRPr="004C19BE">
        <w:rPr>
          <w:lang w:val="en-GB"/>
        </w:rPr>
        <w:t xml:space="preserve">) should take into consideration the manufacturer[’s/s’] target market assessment; however, a distributor subject to the FCA Handbook Product Intervention and Product Governance Sourcebook (the </w:t>
      </w:r>
      <w:r>
        <w:rPr>
          <w:lang w:val="en-GB"/>
        </w:rPr>
        <w:t>“</w:t>
      </w:r>
      <w:r w:rsidRPr="004C19BE">
        <w:rPr>
          <w:lang w:val="en-GB"/>
        </w:rPr>
        <w:t xml:space="preserve">UK </w:t>
      </w:r>
      <w:proofErr w:type="spellStart"/>
      <w:r w:rsidRPr="004C19BE">
        <w:rPr>
          <w:lang w:val="en-GB"/>
        </w:rPr>
        <w:t>MiFIR</w:t>
      </w:r>
      <w:proofErr w:type="spellEnd"/>
      <w:r w:rsidRPr="004C19BE">
        <w:rPr>
          <w:lang w:val="en-GB"/>
        </w:rPr>
        <w:t xml:space="preserve"> Product Governance Rules</w:t>
      </w:r>
      <w:r>
        <w:rPr>
          <w:lang w:val="en-GB"/>
        </w:rPr>
        <w:t>”</w:t>
      </w:r>
      <w:r w:rsidRPr="004C19BE">
        <w:rPr>
          <w:lang w:val="en-GB"/>
        </w:rPr>
        <w:t>) is responsible for undertaking its own target market assessment in respect of the Notes (by either adopting or refining the manufacturer[’s/s’] target market assessment) and determining appropriate distribution channels.]</w:t>
      </w:r>
    </w:p>
    <w:p w14:paraId="5AB4F80F" w14:textId="77777777" w:rsidR="00CB7330" w:rsidRDefault="00CB7330" w:rsidP="00CB7330">
      <w:pPr>
        <w:pStyle w:val="Doctext6"/>
        <w:keepLines/>
        <w:ind w:firstLine="0"/>
      </w:pPr>
      <w:r w:rsidRPr="00DC0D68">
        <w:t>[</w:t>
      </w:r>
      <w:r w:rsidRPr="00DC0D68">
        <w:rPr>
          <w:b/>
        </w:rPr>
        <w:t>SINGAPORE SECURITIES AND FUTURES ACT PRODUCT CLASSIFICATION</w:t>
      </w:r>
      <w:r w:rsidRPr="00DC0D68">
        <w:t xml:space="preserve"> – Solely for the purposes of its obligations pursuant to sections 309B(1)(a) and 309B(1)(c) of the Securities and Futures Act</w:t>
      </w:r>
      <w:r>
        <w:t xml:space="preserve"> 2001</w:t>
      </w:r>
      <w:r w:rsidRPr="00DC0D68">
        <w:t xml:space="preserve"> (</w:t>
      </w:r>
      <w:r>
        <w:t>2020 Revised Edition</w:t>
      </w:r>
      <w:r w:rsidRPr="00DC0D68">
        <w:t>) (the SFA), the Issuer has determined, and hereby notifies all relevant persons (as defined in Section 309A of the SFA) that the Notes are "prescribed capital markets products" (as defined in the Securities and Futures (Capital Markets Products) Regulations 2018) and "Excluded Investment Products" (as defined in MAS Notice SFA 04-N12: Notice on the Sale of Investment Products and MAS Notice FAA-N16: Notice on Recommendations on Investment Products).]</w:t>
      </w:r>
    </w:p>
    <w:p w14:paraId="6B9D4105" w14:textId="77777777" w:rsidR="00CB7330" w:rsidRDefault="00CB7330" w:rsidP="00CB7330">
      <w:pPr>
        <w:pStyle w:val="Doctext"/>
        <w:rPr>
          <w:lang w:val="nb-NO"/>
        </w:rPr>
      </w:pPr>
      <w:r>
        <w:t xml:space="preserve"> </w:t>
      </w:r>
      <w:r>
        <w:rPr>
          <w:lang w:val="nb-NO"/>
        </w:rPr>
        <w:t>[</w:t>
      </w:r>
      <w:r>
        <w:rPr>
          <w:i/>
          <w:lang w:val="nb-NO"/>
        </w:rPr>
        <w:t>Date</w:t>
      </w:r>
      <w:r>
        <w:rPr>
          <w:lang w:val="nb-NO"/>
        </w:rPr>
        <w:t>]</w:t>
      </w:r>
    </w:p>
    <w:p w14:paraId="0AD45A66" w14:textId="7F12BE69" w:rsidR="00CB7330" w:rsidRPr="00A858E9" w:rsidRDefault="00CB7330" w:rsidP="00CB7330">
      <w:pPr>
        <w:pStyle w:val="Doctext"/>
        <w:jc w:val="center"/>
        <w:rPr>
          <w:b/>
          <w:sz w:val="24"/>
          <w:szCs w:val="24"/>
          <w:lang w:val="nb-NO"/>
        </w:rPr>
      </w:pPr>
      <w:r w:rsidRPr="00A858E9">
        <w:rPr>
          <w:b/>
          <w:sz w:val="24"/>
          <w:szCs w:val="24"/>
          <w:lang w:val="nb-NO"/>
        </w:rPr>
        <w:t>SpareBank 1 Østlandet</w:t>
      </w:r>
    </w:p>
    <w:p w14:paraId="0F9CBF05" w14:textId="77777777" w:rsidR="00CB7330" w:rsidRPr="00EB6390" w:rsidRDefault="00CB7330" w:rsidP="00CB7330">
      <w:pPr>
        <w:pStyle w:val="Doctext"/>
        <w:jc w:val="center"/>
      </w:pPr>
      <w:r w:rsidRPr="00EB6390">
        <w:rPr>
          <w:b/>
        </w:rPr>
        <w:t>Legal entity identifier (LEI): [7V6Z97IO7R1SEAO84Q32]/[549300SXM92LQ05OJQ76]/[549300VRM6G42M8OWN49]</w:t>
      </w:r>
    </w:p>
    <w:p w14:paraId="0B58CCA1" w14:textId="77777777" w:rsidR="00CB7330" w:rsidRDefault="00CB7330" w:rsidP="00CB7330">
      <w:pPr>
        <w:pStyle w:val="Doctext"/>
        <w:spacing w:before="120"/>
        <w:jc w:val="center"/>
        <w:rPr>
          <w:lang w:val="en-GB"/>
        </w:rPr>
      </w:pPr>
      <w:r>
        <w:rPr>
          <w:b/>
          <w:lang w:val="en-GB"/>
        </w:rPr>
        <w:t>Issue of [Aggregate Nominal Amount of Tranche] [Title of Notes]</w:t>
      </w:r>
    </w:p>
    <w:p w14:paraId="68AEFD99" w14:textId="77777777" w:rsidR="00CB7330" w:rsidRDefault="00CB7330" w:rsidP="00CB7330">
      <w:pPr>
        <w:pStyle w:val="Doctext"/>
        <w:spacing w:before="120"/>
        <w:jc w:val="center"/>
        <w:rPr>
          <w:lang w:val="en-GB"/>
        </w:rPr>
      </w:pPr>
      <w:r>
        <w:rPr>
          <w:b/>
          <w:lang w:val="en-GB"/>
        </w:rPr>
        <w:t>under the €10,000,000,000</w:t>
      </w:r>
    </w:p>
    <w:p w14:paraId="1C43D0DE" w14:textId="77777777" w:rsidR="00CB7330" w:rsidRDefault="00CB7330" w:rsidP="00CB7330">
      <w:pPr>
        <w:pStyle w:val="Doctext"/>
        <w:spacing w:before="120"/>
        <w:jc w:val="center"/>
        <w:rPr>
          <w:lang w:val="en-GB"/>
        </w:rPr>
      </w:pPr>
      <w:r>
        <w:rPr>
          <w:b/>
          <w:lang w:val="en-GB"/>
        </w:rPr>
        <w:t>Euro Medium Term Note Programme</w:t>
      </w:r>
    </w:p>
    <w:p w14:paraId="70B098E8" w14:textId="77777777" w:rsidR="00CB7330" w:rsidRDefault="00CB7330" w:rsidP="00CB7330">
      <w:pPr>
        <w:pStyle w:val="PartHead"/>
        <w:pageBreakBefore w:val="0"/>
        <w:rPr>
          <w:lang w:val="en-GB"/>
        </w:rPr>
      </w:pPr>
      <w:r>
        <w:rPr>
          <w:lang w:val="en-GB"/>
        </w:rPr>
        <w:t xml:space="preserve"> </w:t>
      </w:r>
      <w:bookmarkStart w:id="1" w:name="_Ref419865133"/>
      <w:r>
        <w:rPr>
          <w:lang w:val="en-GB"/>
        </w:rPr>
        <w:t>– CONTRACTUAL TERMS</w:t>
      </w:r>
      <w:bookmarkEnd w:id="1"/>
    </w:p>
    <w:p w14:paraId="41E6E854" w14:textId="0D1FB683" w:rsidR="00CB7330" w:rsidRPr="007C2D63" w:rsidRDefault="00CB7330" w:rsidP="00CB7330">
      <w:pPr>
        <w:pStyle w:val="Doctext6"/>
        <w:rPr>
          <w:iCs/>
          <w:lang w:val="en-GB"/>
        </w:rPr>
      </w:pPr>
      <w:r>
        <w:rPr>
          <w:lang w:val="en-GB"/>
        </w:rPr>
        <w:t xml:space="preserve">Terms used herein shall be deemed to be defined as such for the purposes of the Conditions set forth in the Prospectus dated </w:t>
      </w:r>
      <w:r w:rsidRPr="00EB6390">
        <w:t>22</w:t>
      </w:r>
      <w:r>
        <w:rPr>
          <w:lang w:val="en-GB"/>
        </w:rPr>
        <w:t xml:space="preserve"> June 2022 [and the supplement[s] to it dated [</w:t>
      </w:r>
      <w:r w:rsidRPr="004C19BE">
        <w:rPr>
          <w:i/>
          <w:lang w:val="en-GB"/>
        </w:rPr>
        <w:t>date</w:t>
      </w:r>
      <w:r>
        <w:rPr>
          <w:lang w:val="en-GB"/>
        </w:rPr>
        <w:t>] [and [</w:t>
      </w:r>
      <w:r w:rsidRPr="004C19BE">
        <w:rPr>
          <w:i/>
          <w:lang w:val="en-GB"/>
        </w:rPr>
        <w:t>date</w:t>
      </w:r>
      <w:r>
        <w:rPr>
          <w:lang w:val="en-GB"/>
        </w:rPr>
        <w:t xml:space="preserve">]] which [together] constitute[s] a base prospectus for the purposes of the Prospectus Regulation (the “Prospectus”). This document constitutes the Final Terms of the Notes described herein for the purposes of the Prospectus Regulation and must be read in conjunction with the Prospectus </w:t>
      </w:r>
      <w:proofErr w:type="gramStart"/>
      <w:r w:rsidRPr="009257B5">
        <w:rPr>
          <w:lang w:val="en-GB"/>
        </w:rPr>
        <w:t>in order to</w:t>
      </w:r>
      <w:proofErr w:type="gramEnd"/>
      <w:r w:rsidRPr="009257B5">
        <w:rPr>
          <w:lang w:val="en-GB"/>
        </w:rPr>
        <w:t xml:space="preserve"> obtain all the relevant information</w:t>
      </w:r>
      <w:r>
        <w:rPr>
          <w:lang w:val="en-GB"/>
        </w:rPr>
        <w:t xml:space="preserve">. The Prospectus has </w:t>
      </w:r>
      <w:r w:rsidRPr="009257B5">
        <w:rPr>
          <w:lang w:val="en-GB"/>
        </w:rPr>
        <w:t>be</w:t>
      </w:r>
      <w:r>
        <w:rPr>
          <w:lang w:val="en-GB"/>
        </w:rPr>
        <w:t>en</w:t>
      </w:r>
      <w:r w:rsidRPr="009257B5">
        <w:rPr>
          <w:lang w:val="en-GB"/>
        </w:rPr>
        <w:t xml:space="preserve"> </w:t>
      </w:r>
      <w:r>
        <w:rPr>
          <w:lang w:val="en-GB"/>
        </w:rPr>
        <w:t xml:space="preserve">and, in the case of Notes admitted to trading on the regulated market of the Luxembourg Stock Exchange, the applicable Final Terms will also be </w:t>
      </w:r>
      <w:r w:rsidRPr="009257B5">
        <w:rPr>
          <w:lang w:val="en-GB"/>
        </w:rPr>
        <w:t>published on the website of the Luxembourg Stock Exchange (</w:t>
      </w:r>
      <w:r w:rsidRPr="00837758">
        <w:rPr>
          <w:lang w:val="en-GB"/>
        </w:rPr>
        <w:t>www.bourse.lu</w:t>
      </w:r>
      <w:r w:rsidRPr="003A572D">
        <w:rPr>
          <w:lang w:val="en-GB"/>
        </w:rPr>
        <w:t>)</w:t>
      </w:r>
      <w:r>
        <w:rPr>
          <w:lang w:val="en-GB"/>
        </w:rPr>
        <w:t xml:space="preserve"> </w:t>
      </w:r>
      <w:r w:rsidRPr="00273082">
        <w:rPr>
          <w:lang w:val="en-GB"/>
        </w:rPr>
        <w:t>and</w:t>
      </w:r>
      <w:r>
        <w:rPr>
          <w:lang w:val="en-GB"/>
        </w:rPr>
        <w:t xml:space="preserve"> on the website of the Issuer </w:t>
      </w:r>
      <w:r w:rsidRPr="007A0AD7">
        <w:rPr>
          <w:iCs/>
          <w:lang w:val="en-GB"/>
        </w:rPr>
        <w:t>[</w:t>
      </w:r>
      <w:r w:rsidRPr="00837758">
        <w:rPr>
          <w:iCs/>
          <w:lang w:val="en-GB"/>
        </w:rPr>
        <w:t>https://protect-eu.mimecast.com/s/S6CACzmAJcMXvKWioTSu5?domain=sparebank1.no</w:t>
      </w:r>
      <w:r w:rsidRPr="007A0AD7">
        <w:rPr>
          <w:iCs/>
          <w:lang w:val="en-GB"/>
        </w:rPr>
        <w:t>]]</w:t>
      </w:r>
      <w:r w:rsidRPr="007C2D63">
        <w:rPr>
          <w:iCs/>
          <w:lang w:val="en-GB"/>
        </w:rPr>
        <w:t xml:space="preserve"> </w:t>
      </w:r>
    </w:p>
    <w:p w14:paraId="526BB5A8" w14:textId="77777777" w:rsidR="00CB7330" w:rsidRDefault="00CB7330" w:rsidP="00CB7330">
      <w:pPr>
        <w:pStyle w:val="Doctext5"/>
      </w:pPr>
      <w:r>
        <w:t>[The following alternative language applies if the first tranche of an issue which is being increased was issued under a Prospectus with an earlier date.</w:t>
      </w:r>
    </w:p>
    <w:p w14:paraId="0924D164" w14:textId="28297932" w:rsidR="00CB7330" w:rsidRDefault="00CB7330" w:rsidP="00CB7330">
      <w:pPr>
        <w:pStyle w:val="Doctext6"/>
        <w:rPr>
          <w:lang w:val="en-GB"/>
        </w:rPr>
      </w:pPr>
      <w:r>
        <w:rPr>
          <w:lang w:val="en-GB"/>
        </w:rPr>
        <w:t>Terms used herein shall be deemed to be defined as such for the purposes of the Conditions (the “Conditions”) set forth in the Prospectus dated [20 June 2013]</w:t>
      </w:r>
      <w:proofErr w:type="gramStart"/>
      <w:r>
        <w:rPr>
          <w:lang w:val="en-GB"/>
        </w:rPr>
        <w:t>/[</w:t>
      </w:r>
      <w:proofErr w:type="gramEnd"/>
      <w:r>
        <w:rPr>
          <w:lang w:val="en-GB"/>
        </w:rPr>
        <w:t xml:space="preserve">18 June 2015]/[10 June 2016]/[9 June 2017]/[15 June 2018]/[17 June 2019]/[17 June 2020]/[16 June 2021] which are incorporated by </w:t>
      </w:r>
      <w:r>
        <w:rPr>
          <w:lang w:val="en-GB"/>
        </w:rPr>
        <w:lastRenderedPageBreak/>
        <w:t xml:space="preserve">reference in the Prospectus dated </w:t>
      </w:r>
      <w:r w:rsidRPr="00EB6390">
        <w:t>22</w:t>
      </w:r>
      <w:r>
        <w:rPr>
          <w:lang w:val="en-GB"/>
        </w:rPr>
        <w:t xml:space="preserve"> June 2022. This document constitutes the Final Terms of the Notes described herein for the purposes of Prospectus Regulation and must be read in conjunction with the Prospectus dated 22 June 2022 [and the supplement[s] to it dated [</w:t>
      </w:r>
      <w:r>
        <w:rPr>
          <w:i/>
          <w:lang w:val="en-GB"/>
        </w:rPr>
        <w:t>date</w:t>
      </w:r>
      <w:r>
        <w:rPr>
          <w:lang w:val="en-GB"/>
        </w:rPr>
        <w:t>] [and [</w:t>
      </w:r>
      <w:r>
        <w:rPr>
          <w:i/>
          <w:lang w:val="en-GB"/>
        </w:rPr>
        <w:t>date</w:t>
      </w:r>
      <w:r>
        <w:rPr>
          <w:lang w:val="en-GB"/>
        </w:rPr>
        <w:t xml:space="preserve">]] which [together] constitute[s] a base prospectus for the purposes of the Prospectus Regulation </w:t>
      </w:r>
      <w:r w:rsidRPr="00C332E2">
        <w:rPr>
          <w:lang w:val="en-GB"/>
        </w:rPr>
        <w:t>including the Conditions incorporated by reference in the Prospectus, in order to obtain all the relevant information.</w:t>
      </w:r>
      <w:r>
        <w:rPr>
          <w:lang w:val="en-GB"/>
        </w:rPr>
        <w:t xml:space="preserve"> The Prospectus has been and, in the case of Notes admitted to trading on the regulated market of the Luxembourg Stock Exchange, the applicable Final Terms will also be published on the website of the Luxembourg Stock Exchange (</w:t>
      </w:r>
      <w:r w:rsidRPr="00837758">
        <w:rPr>
          <w:u w:val="single"/>
          <w:lang w:val="en-GB"/>
        </w:rPr>
        <w:t>www.bourse.lu</w:t>
      </w:r>
      <w:r>
        <w:rPr>
          <w:lang w:val="en-GB"/>
        </w:rPr>
        <w:t xml:space="preserve">) </w:t>
      </w:r>
      <w:r w:rsidRPr="004757C9">
        <w:rPr>
          <w:lang w:val="en-GB"/>
        </w:rPr>
        <w:t xml:space="preserve">and on the website of the Issuer </w:t>
      </w:r>
      <w:r>
        <w:rPr>
          <w:lang w:val="en-GB"/>
        </w:rPr>
        <w:t>[</w:t>
      </w:r>
      <w:r w:rsidRPr="00793F0A">
        <w:rPr>
          <w:lang w:val="en-GB"/>
        </w:rPr>
        <w:t>[</w:t>
      </w:r>
      <w:r w:rsidRPr="00837758">
        <w:rPr>
          <w:lang w:val="en-GB"/>
        </w:rPr>
        <w:t>https://www.sparebank1.no/en/ostlandet/about-us/investor/debt-investors/funding.html</w:t>
      </w:r>
      <w:r w:rsidRPr="00793F0A">
        <w:rPr>
          <w:lang w:val="en-GB"/>
        </w:rPr>
        <w:t>]</w:t>
      </w:r>
      <w:r w:rsidRPr="007C2D63">
        <w:rPr>
          <w:lang w:val="en-GB"/>
        </w:rPr>
        <w:t xml:space="preserve"> </w:t>
      </w:r>
    </w:p>
    <w:p w14:paraId="64819742" w14:textId="77777777" w:rsidR="00CB7330" w:rsidRDefault="00CB7330" w:rsidP="00CB7330">
      <w:pPr>
        <w:pStyle w:val="Doctext5"/>
        <w:rPr>
          <w:lang w:val="en-GB"/>
        </w:rPr>
      </w:pPr>
      <w:r>
        <w:rPr>
          <w:i w:val="0"/>
          <w:lang w:val="en-GB"/>
        </w:rPr>
        <w:t>[</w:t>
      </w:r>
      <w:r>
        <w:rPr>
          <w:lang w:val="en-GB"/>
        </w:rPr>
        <w:t>Include whichever of the following apply or specify as “Not Applicable”). Note that the numbering should remain as set out below, even if “Not Applicable” is indicated for individual paragraphs or sub-paragraphs (in which case the sub-paragraphs of the paragraphs which are not applicable can be deleted). Italics denote directions for completing the Final Terms.</w:t>
      </w:r>
      <w:r>
        <w:rPr>
          <w:i w:val="0"/>
          <w:lang w:val="en-GB"/>
        </w:rPr>
        <w:t>]</w:t>
      </w:r>
    </w:p>
    <w:p w14:paraId="5A94A614" w14:textId="77777777" w:rsidR="00CB7330" w:rsidRDefault="00CB7330" w:rsidP="00CB7330">
      <w:pPr>
        <w:pStyle w:val="Doctext5"/>
        <w:rPr>
          <w:lang w:val="en-GB"/>
        </w:rPr>
      </w:pPr>
      <w:r>
        <w:rPr>
          <w:i w:val="0"/>
          <w:lang w:val="en-GB"/>
        </w:rPr>
        <w:t>[</w:t>
      </w:r>
      <w:r>
        <w:rPr>
          <w:lang w:val="en-GB"/>
        </w:rPr>
        <w:t>If the Notes have a maturity of less than one year from the date of their issue, the minimum denomination may need to be £100,000 or its equivalent in any other currency.</w:t>
      </w:r>
      <w:r>
        <w:rPr>
          <w:i w:val="0"/>
          <w:lang w:val="en-GB"/>
        </w:rPr>
        <w:t>]</w:t>
      </w:r>
    </w:p>
    <w:p w14:paraId="13B424B6" w14:textId="77777777" w:rsidR="00CB7330" w:rsidRDefault="00CB7330" w:rsidP="00CB7330">
      <w:pPr>
        <w:pStyle w:val="Docnormal"/>
        <w:rPr>
          <w:lang w:val="en-GB"/>
        </w:rPr>
      </w:pPr>
    </w:p>
    <w:tbl>
      <w:tblPr>
        <w:tblW w:w="5000" w:type="pct"/>
        <w:tblLayout w:type="fixed"/>
        <w:tblCellMar>
          <w:left w:w="115" w:type="dxa"/>
          <w:right w:w="115" w:type="dxa"/>
        </w:tblCellMar>
        <w:tblLook w:val="04A0" w:firstRow="1" w:lastRow="0" w:firstColumn="1" w:lastColumn="0" w:noHBand="0" w:noVBand="1"/>
      </w:tblPr>
      <w:tblGrid>
        <w:gridCol w:w="4535"/>
        <w:gridCol w:w="4535"/>
      </w:tblGrid>
      <w:tr w:rsidR="00CB7330" w14:paraId="0CF610A5" w14:textId="77777777" w:rsidTr="008E0F21">
        <w:tc>
          <w:tcPr>
            <w:tcW w:w="2500" w:type="pct"/>
            <w:shd w:val="clear" w:color="auto" w:fill="auto"/>
          </w:tcPr>
          <w:p w14:paraId="00F10C9F" w14:textId="77777777" w:rsidR="00CB7330" w:rsidRDefault="00CB7330" w:rsidP="008E0F21">
            <w:pPr>
              <w:pStyle w:val="Head1"/>
              <w:rPr>
                <w:b w:val="0"/>
                <w:lang w:val="en-GB"/>
              </w:rPr>
            </w:pPr>
            <w:r>
              <w:rPr>
                <w:b w:val="0"/>
                <w:lang w:val="en-GB"/>
              </w:rPr>
              <w:t>1.</w:t>
            </w:r>
            <w:r>
              <w:rPr>
                <w:b w:val="0"/>
                <w:lang w:val="en-GB"/>
              </w:rPr>
              <w:tab/>
              <w:t>(</w:t>
            </w:r>
            <w:proofErr w:type="spellStart"/>
            <w:r>
              <w:rPr>
                <w:b w:val="0"/>
                <w:lang w:val="en-GB"/>
              </w:rPr>
              <w:t>i</w:t>
            </w:r>
            <w:proofErr w:type="spellEnd"/>
            <w:r>
              <w:rPr>
                <w:b w:val="0"/>
                <w:lang w:val="en-GB"/>
              </w:rPr>
              <w:t>)</w:t>
            </w:r>
            <w:r>
              <w:rPr>
                <w:b w:val="0"/>
                <w:lang w:val="en-GB"/>
              </w:rPr>
              <w:tab/>
              <w:t>Series Number:</w:t>
            </w:r>
          </w:p>
        </w:tc>
        <w:tc>
          <w:tcPr>
            <w:tcW w:w="2500" w:type="pct"/>
            <w:shd w:val="clear" w:color="auto" w:fill="auto"/>
          </w:tcPr>
          <w:p w14:paraId="3A7DF393" w14:textId="77777777" w:rsidR="00CB7330" w:rsidRDefault="00CB7330" w:rsidP="008E0F21">
            <w:pPr>
              <w:pStyle w:val="Doctext"/>
              <w:rPr>
                <w:lang w:val="en-GB"/>
              </w:rPr>
            </w:pPr>
            <w:r>
              <w:rPr>
                <w:lang w:val="en-GB"/>
              </w:rPr>
              <w:t>[    ]</w:t>
            </w:r>
          </w:p>
        </w:tc>
      </w:tr>
      <w:tr w:rsidR="00CB7330" w14:paraId="52B50E36" w14:textId="77777777" w:rsidTr="008E0F21">
        <w:tc>
          <w:tcPr>
            <w:tcW w:w="2500" w:type="pct"/>
            <w:shd w:val="clear" w:color="auto" w:fill="auto"/>
          </w:tcPr>
          <w:p w14:paraId="56E93865" w14:textId="77777777" w:rsidR="00CB7330" w:rsidRDefault="00CB7330" w:rsidP="00CB7330">
            <w:pPr>
              <w:pStyle w:val="Level3"/>
              <w:rPr>
                <w:lang w:val="en-GB"/>
              </w:rPr>
            </w:pPr>
            <w:r>
              <w:rPr>
                <w:lang w:val="en-GB"/>
              </w:rPr>
              <w:t>Tranche Number:</w:t>
            </w:r>
          </w:p>
        </w:tc>
        <w:tc>
          <w:tcPr>
            <w:tcW w:w="2500" w:type="pct"/>
            <w:shd w:val="clear" w:color="auto" w:fill="auto"/>
          </w:tcPr>
          <w:p w14:paraId="4C256C35" w14:textId="77777777" w:rsidR="00CB7330" w:rsidRDefault="00CB7330" w:rsidP="008E0F21">
            <w:pPr>
              <w:pStyle w:val="Doctext"/>
              <w:rPr>
                <w:lang w:val="en-GB"/>
              </w:rPr>
            </w:pPr>
            <w:r>
              <w:rPr>
                <w:lang w:val="en-GB"/>
              </w:rPr>
              <w:t xml:space="preserve">[    ] </w:t>
            </w:r>
          </w:p>
        </w:tc>
      </w:tr>
      <w:tr w:rsidR="00CB7330" w:rsidRPr="00CB7330" w14:paraId="135AE256" w14:textId="77777777" w:rsidTr="008E0F21">
        <w:tc>
          <w:tcPr>
            <w:tcW w:w="2500" w:type="pct"/>
            <w:shd w:val="clear" w:color="auto" w:fill="auto"/>
          </w:tcPr>
          <w:p w14:paraId="06EF091C" w14:textId="77777777" w:rsidR="00CB7330" w:rsidRDefault="00CB7330" w:rsidP="00CB7330">
            <w:pPr>
              <w:pStyle w:val="Level3"/>
              <w:rPr>
                <w:lang w:val="en-GB"/>
              </w:rPr>
            </w:pPr>
            <w:r>
              <w:rPr>
                <w:lang w:val="en-GB"/>
              </w:rPr>
              <w:t>Date on which the Notes will be consolidated and form a single Series:</w:t>
            </w:r>
          </w:p>
        </w:tc>
        <w:tc>
          <w:tcPr>
            <w:tcW w:w="2500" w:type="pct"/>
            <w:shd w:val="clear" w:color="auto" w:fill="auto"/>
          </w:tcPr>
          <w:p w14:paraId="1B3D2255" w14:textId="77777777" w:rsidR="00CB7330" w:rsidRDefault="00CB7330" w:rsidP="008E0F21">
            <w:pPr>
              <w:pStyle w:val="Doctext"/>
              <w:rPr>
                <w:lang w:val="en-GB"/>
              </w:rPr>
            </w:pPr>
            <w:r>
              <w:rPr>
                <w:lang w:val="en-GB"/>
              </w:rPr>
              <w:t>The Notes will be consolidated and form a single Series with [</w:t>
            </w:r>
            <w:r>
              <w:rPr>
                <w:i/>
                <w:lang w:val="en-GB"/>
              </w:rPr>
              <w:t>insert issue amount/ISIN/maturity date/issue date of earlier Tranches</w:t>
            </w:r>
            <w:r>
              <w:rPr>
                <w:lang w:val="en-GB"/>
              </w:rPr>
              <w:t>] on [the Issue Date/the date that is 40 days after the Issue Date/exchange of the Temporary Global Note for interests in the Permanent Global Note, as referred to in paragraph 21 below, which is expected to occur on or about [</w:t>
            </w:r>
            <w:r>
              <w:rPr>
                <w:i/>
                <w:lang w:val="en-GB"/>
              </w:rPr>
              <w:t>date</w:t>
            </w:r>
            <w:proofErr w:type="gramStart"/>
            <w:r>
              <w:rPr>
                <w:lang w:val="en-GB"/>
              </w:rPr>
              <w:t>][</w:t>
            </w:r>
            <w:proofErr w:type="gramEnd"/>
            <w:r>
              <w:rPr>
                <w:lang w:val="en-GB"/>
              </w:rPr>
              <w:t>Not Applicable]</w:t>
            </w:r>
          </w:p>
        </w:tc>
      </w:tr>
      <w:tr w:rsidR="00CB7330" w14:paraId="516F8843" w14:textId="77777777" w:rsidTr="008E0F21">
        <w:tc>
          <w:tcPr>
            <w:tcW w:w="2500" w:type="pct"/>
            <w:shd w:val="clear" w:color="auto" w:fill="auto"/>
          </w:tcPr>
          <w:p w14:paraId="20A9AD59" w14:textId="77777777" w:rsidR="00CB7330" w:rsidRDefault="00CB7330" w:rsidP="00CB7330">
            <w:pPr>
              <w:pStyle w:val="Level1"/>
              <w:numPr>
                <w:ilvl w:val="0"/>
                <w:numId w:val="2"/>
              </w:numPr>
            </w:pPr>
            <w:r>
              <w:t>Specified Currency or Currencies:</w:t>
            </w:r>
          </w:p>
        </w:tc>
        <w:tc>
          <w:tcPr>
            <w:tcW w:w="2500" w:type="pct"/>
            <w:shd w:val="clear" w:color="auto" w:fill="auto"/>
          </w:tcPr>
          <w:p w14:paraId="286BFA56" w14:textId="77777777" w:rsidR="00CB7330" w:rsidRDefault="00CB7330" w:rsidP="008E0F21">
            <w:pPr>
              <w:pStyle w:val="Doctext"/>
              <w:rPr>
                <w:lang w:val="en-GB"/>
              </w:rPr>
            </w:pPr>
            <w:r>
              <w:rPr>
                <w:lang w:val="en-GB"/>
              </w:rPr>
              <w:t>[    ]</w:t>
            </w:r>
          </w:p>
        </w:tc>
      </w:tr>
      <w:tr w:rsidR="00CB7330" w14:paraId="5351EC8F" w14:textId="77777777" w:rsidTr="008E0F21">
        <w:tc>
          <w:tcPr>
            <w:tcW w:w="2500" w:type="pct"/>
            <w:shd w:val="clear" w:color="auto" w:fill="auto"/>
          </w:tcPr>
          <w:p w14:paraId="3ECB5612" w14:textId="77777777" w:rsidR="00CB7330" w:rsidRDefault="00CB7330" w:rsidP="00CB7330">
            <w:pPr>
              <w:pStyle w:val="Level1"/>
              <w:numPr>
                <w:ilvl w:val="0"/>
                <w:numId w:val="2"/>
              </w:numPr>
              <w:rPr>
                <w:lang w:val="en-GB"/>
              </w:rPr>
            </w:pPr>
            <w:r>
              <w:rPr>
                <w:lang w:val="en-GB"/>
              </w:rPr>
              <w:t>Aggregate Nominal Amount</w:t>
            </w:r>
          </w:p>
        </w:tc>
        <w:tc>
          <w:tcPr>
            <w:tcW w:w="2500" w:type="pct"/>
            <w:shd w:val="clear" w:color="auto" w:fill="auto"/>
          </w:tcPr>
          <w:p w14:paraId="19B1C150" w14:textId="77777777" w:rsidR="00CB7330" w:rsidRDefault="00CB7330" w:rsidP="008E0F21">
            <w:pPr>
              <w:pStyle w:val="Doctext"/>
              <w:rPr>
                <w:lang w:val="en-GB"/>
              </w:rPr>
            </w:pPr>
          </w:p>
        </w:tc>
      </w:tr>
      <w:tr w:rsidR="00CB7330" w14:paraId="1581C33E" w14:textId="77777777" w:rsidTr="008E0F21">
        <w:tc>
          <w:tcPr>
            <w:tcW w:w="2500" w:type="pct"/>
            <w:shd w:val="clear" w:color="auto" w:fill="auto"/>
          </w:tcPr>
          <w:p w14:paraId="08ED0344" w14:textId="77777777" w:rsidR="00CB7330" w:rsidRDefault="00CB7330" w:rsidP="00CB7330">
            <w:pPr>
              <w:pStyle w:val="Level3"/>
              <w:rPr>
                <w:lang w:val="en-GB"/>
              </w:rPr>
            </w:pPr>
            <w:r>
              <w:rPr>
                <w:lang w:val="en-GB"/>
              </w:rPr>
              <w:t>Series:</w:t>
            </w:r>
          </w:p>
        </w:tc>
        <w:tc>
          <w:tcPr>
            <w:tcW w:w="2500" w:type="pct"/>
            <w:shd w:val="clear" w:color="auto" w:fill="auto"/>
          </w:tcPr>
          <w:p w14:paraId="07A30EF7" w14:textId="77777777" w:rsidR="00CB7330" w:rsidRDefault="00CB7330" w:rsidP="008E0F21">
            <w:pPr>
              <w:pStyle w:val="Doctext"/>
              <w:rPr>
                <w:lang w:val="en-GB"/>
              </w:rPr>
            </w:pPr>
            <w:r>
              <w:rPr>
                <w:lang w:val="en-GB"/>
              </w:rPr>
              <w:t>[    ]</w:t>
            </w:r>
          </w:p>
        </w:tc>
      </w:tr>
      <w:tr w:rsidR="00CB7330" w14:paraId="1210FAAC" w14:textId="77777777" w:rsidTr="008E0F21">
        <w:tc>
          <w:tcPr>
            <w:tcW w:w="2500" w:type="pct"/>
            <w:shd w:val="clear" w:color="auto" w:fill="auto"/>
          </w:tcPr>
          <w:p w14:paraId="2E2BED21" w14:textId="77777777" w:rsidR="00CB7330" w:rsidRDefault="00CB7330" w:rsidP="00CB7330">
            <w:pPr>
              <w:pStyle w:val="Level3"/>
              <w:rPr>
                <w:lang w:val="en-GB"/>
              </w:rPr>
            </w:pPr>
            <w:r>
              <w:rPr>
                <w:lang w:val="en-GB"/>
              </w:rPr>
              <w:t>Tranche:</w:t>
            </w:r>
          </w:p>
        </w:tc>
        <w:tc>
          <w:tcPr>
            <w:tcW w:w="2500" w:type="pct"/>
            <w:shd w:val="clear" w:color="auto" w:fill="auto"/>
          </w:tcPr>
          <w:p w14:paraId="6634C907" w14:textId="77777777" w:rsidR="00CB7330" w:rsidRDefault="00CB7330" w:rsidP="008E0F21">
            <w:pPr>
              <w:pStyle w:val="Doctext"/>
              <w:rPr>
                <w:lang w:val="en-GB"/>
              </w:rPr>
            </w:pPr>
            <w:r>
              <w:rPr>
                <w:lang w:val="en-GB"/>
              </w:rPr>
              <w:t>[    ]</w:t>
            </w:r>
          </w:p>
        </w:tc>
      </w:tr>
      <w:tr w:rsidR="00CB7330" w:rsidRPr="00CB7330" w14:paraId="22FC4DE1" w14:textId="77777777" w:rsidTr="008E0F21">
        <w:tc>
          <w:tcPr>
            <w:tcW w:w="2500" w:type="pct"/>
            <w:shd w:val="clear" w:color="auto" w:fill="auto"/>
          </w:tcPr>
          <w:p w14:paraId="306D45E4" w14:textId="77777777" w:rsidR="00CB7330" w:rsidRDefault="00CB7330" w:rsidP="00CB7330">
            <w:pPr>
              <w:pStyle w:val="Level1"/>
              <w:numPr>
                <w:ilvl w:val="0"/>
                <w:numId w:val="2"/>
              </w:numPr>
              <w:rPr>
                <w:lang w:val="en-GB"/>
              </w:rPr>
            </w:pPr>
            <w:r>
              <w:rPr>
                <w:lang w:val="en-GB"/>
              </w:rPr>
              <w:t>Issue Price:</w:t>
            </w:r>
          </w:p>
        </w:tc>
        <w:tc>
          <w:tcPr>
            <w:tcW w:w="2500" w:type="pct"/>
            <w:shd w:val="clear" w:color="auto" w:fill="auto"/>
          </w:tcPr>
          <w:p w14:paraId="6B1F1883"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cent. of the Aggregate Nominal Amount [plus accrued interest from [</w:t>
            </w:r>
            <w:r>
              <w:rPr>
                <w:i/>
                <w:lang w:val="en-GB"/>
              </w:rPr>
              <w:t>insert date</w:t>
            </w:r>
            <w:r>
              <w:rPr>
                <w:lang w:val="en-GB"/>
              </w:rPr>
              <w:t>]] (if applicable)</w:t>
            </w:r>
          </w:p>
        </w:tc>
      </w:tr>
      <w:tr w:rsidR="00CB7330" w14:paraId="252CC454" w14:textId="77777777" w:rsidTr="008E0F21">
        <w:tc>
          <w:tcPr>
            <w:tcW w:w="2500" w:type="pct"/>
            <w:shd w:val="clear" w:color="auto" w:fill="auto"/>
          </w:tcPr>
          <w:p w14:paraId="444486FB" w14:textId="77777777" w:rsidR="00CB7330" w:rsidRDefault="00CB7330" w:rsidP="00CB7330">
            <w:pPr>
              <w:pStyle w:val="Level1"/>
              <w:numPr>
                <w:ilvl w:val="0"/>
                <w:numId w:val="2"/>
              </w:numPr>
              <w:rPr>
                <w:lang w:val="en-GB"/>
              </w:rPr>
            </w:pPr>
            <w:bookmarkStart w:id="2" w:name="_Ref419864293"/>
            <w:r>
              <w:rPr>
                <w:lang w:val="en-GB"/>
              </w:rPr>
              <w:t>(a)</w:t>
            </w:r>
            <w:r>
              <w:rPr>
                <w:b/>
                <w:lang w:val="en-GB"/>
              </w:rPr>
              <w:tab/>
            </w:r>
            <w:r>
              <w:rPr>
                <w:lang w:val="en-GB"/>
              </w:rPr>
              <w:t>Specified Denominations:</w:t>
            </w:r>
            <w:bookmarkEnd w:id="2"/>
          </w:p>
        </w:tc>
        <w:tc>
          <w:tcPr>
            <w:tcW w:w="2500" w:type="pct"/>
            <w:shd w:val="clear" w:color="auto" w:fill="auto"/>
          </w:tcPr>
          <w:p w14:paraId="13FB27A6" w14:textId="77777777" w:rsidR="00CB7330" w:rsidRDefault="00CB7330" w:rsidP="008E0F21">
            <w:pPr>
              <w:pStyle w:val="Doctext"/>
              <w:rPr>
                <w:lang w:val="en-GB"/>
              </w:rPr>
            </w:pPr>
            <w:r>
              <w:rPr>
                <w:lang w:val="en-GB"/>
              </w:rPr>
              <w:t>[    ]</w:t>
            </w:r>
          </w:p>
        </w:tc>
      </w:tr>
      <w:tr w:rsidR="00CB7330" w:rsidRPr="00CB7330" w14:paraId="18006484" w14:textId="77777777" w:rsidTr="008E0F21">
        <w:tc>
          <w:tcPr>
            <w:tcW w:w="2500" w:type="pct"/>
            <w:shd w:val="clear" w:color="auto" w:fill="auto"/>
          </w:tcPr>
          <w:p w14:paraId="417486C2" w14:textId="77777777" w:rsidR="00CB7330" w:rsidRDefault="00CB7330" w:rsidP="008E0F21">
            <w:pPr>
              <w:pStyle w:val="Doctext"/>
              <w:rPr>
                <w:i/>
                <w:lang w:val="en-GB"/>
              </w:rPr>
            </w:pPr>
          </w:p>
        </w:tc>
        <w:tc>
          <w:tcPr>
            <w:tcW w:w="2500" w:type="pct"/>
            <w:shd w:val="clear" w:color="auto" w:fill="auto"/>
          </w:tcPr>
          <w:p w14:paraId="2E629BD1" w14:textId="77777777" w:rsidR="00CB7330" w:rsidRDefault="00CB7330" w:rsidP="008E0F21">
            <w:pPr>
              <w:pStyle w:val="Doctext"/>
              <w:rPr>
                <w:i/>
                <w:lang w:val="en-GB"/>
              </w:rPr>
            </w:pPr>
            <w:r>
              <w:rPr>
                <w:i/>
                <w:lang w:val="en-GB"/>
              </w:rPr>
              <w:t>(N.B. Notes must have a minimum denomination of EUR 100,000 (or equivalent))</w:t>
            </w:r>
          </w:p>
        </w:tc>
      </w:tr>
      <w:tr w:rsidR="00CB7330" w:rsidRPr="00CB7330" w14:paraId="3A1BB535" w14:textId="77777777" w:rsidTr="008E0F21">
        <w:tc>
          <w:tcPr>
            <w:tcW w:w="2500" w:type="pct"/>
            <w:shd w:val="clear" w:color="auto" w:fill="auto"/>
          </w:tcPr>
          <w:p w14:paraId="621CC948" w14:textId="77777777" w:rsidR="00CB7330" w:rsidRDefault="00CB7330" w:rsidP="008E0F21">
            <w:pPr>
              <w:pStyle w:val="Doctext"/>
              <w:rPr>
                <w:i/>
                <w:lang w:val="en-GB"/>
              </w:rPr>
            </w:pPr>
          </w:p>
        </w:tc>
        <w:tc>
          <w:tcPr>
            <w:tcW w:w="2500" w:type="pct"/>
            <w:shd w:val="clear" w:color="auto" w:fill="auto"/>
          </w:tcPr>
          <w:p w14:paraId="0562CB3E" w14:textId="77777777" w:rsidR="00CB7330" w:rsidRDefault="00CB7330" w:rsidP="008E0F21">
            <w:pPr>
              <w:pStyle w:val="Doctext"/>
              <w:rPr>
                <w:lang w:val="en-GB"/>
              </w:rPr>
            </w:pPr>
            <w:r>
              <w:rPr>
                <w:i/>
                <w:lang w:val="en-GB"/>
              </w:rPr>
              <w:t>(Note – where multiple denominations above €100,000 or equivalent are being used the following sample wording should be followed:</w:t>
            </w:r>
          </w:p>
        </w:tc>
      </w:tr>
      <w:tr w:rsidR="00CB7330" w:rsidRPr="00CB7330" w14:paraId="145F5784" w14:textId="77777777" w:rsidTr="008E0F21">
        <w:tc>
          <w:tcPr>
            <w:tcW w:w="2500" w:type="pct"/>
            <w:shd w:val="clear" w:color="auto" w:fill="auto"/>
          </w:tcPr>
          <w:p w14:paraId="5403881F" w14:textId="77777777" w:rsidR="00CB7330" w:rsidRDefault="00CB7330" w:rsidP="008E0F21">
            <w:pPr>
              <w:pStyle w:val="Doctext"/>
              <w:rPr>
                <w:i/>
                <w:lang w:val="en-GB"/>
              </w:rPr>
            </w:pPr>
          </w:p>
        </w:tc>
        <w:tc>
          <w:tcPr>
            <w:tcW w:w="2500" w:type="pct"/>
            <w:shd w:val="clear" w:color="auto" w:fill="auto"/>
          </w:tcPr>
          <w:p w14:paraId="2689ED3F" w14:textId="77777777" w:rsidR="00CB7330" w:rsidRDefault="00CB7330" w:rsidP="008E0F21">
            <w:pPr>
              <w:pStyle w:val="Doctext"/>
              <w:rPr>
                <w:lang w:val="en-GB"/>
              </w:rPr>
            </w:pPr>
            <w:r>
              <w:rPr>
                <w:i/>
                <w:lang w:val="en-GB"/>
              </w:rPr>
              <w:t xml:space="preserve">“€100,000 and integral multiples of €1,000 in excess thereof up to and including €199,000. No Notes in definitive form will be issued with a denomination above €199,000.”) </w:t>
            </w:r>
          </w:p>
        </w:tc>
      </w:tr>
      <w:tr w:rsidR="00CB7330" w14:paraId="12AA6D2F" w14:textId="77777777" w:rsidTr="008E0F21">
        <w:tc>
          <w:tcPr>
            <w:tcW w:w="2500" w:type="pct"/>
            <w:shd w:val="clear" w:color="auto" w:fill="auto"/>
          </w:tcPr>
          <w:p w14:paraId="28AD1D53" w14:textId="77777777" w:rsidR="00CB7330" w:rsidRDefault="00CB7330" w:rsidP="00CB7330">
            <w:pPr>
              <w:pStyle w:val="AltLevel2"/>
              <w:numPr>
                <w:ilvl w:val="1"/>
                <w:numId w:val="2"/>
              </w:numPr>
              <w:tabs>
                <w:tab w:val="num" w:pos="862"/>
              </w:tabs>
              <w:rPr>
                <w:lang w:val="en-GB"/>
              </w:rPr>
            </w:pPr>
            <w:r>
              <w:rPr>
                <w:lang w:val="en-GB"/>
              </w:rPr>
              <w:t>Calculation Amount</w:t>
            </w:r>
            <w:r w:rsidRPr="00C332E2">
              <w:rPr>
                <w:lang w:val="en-GB"/>
              </w:rPr>
              <w:t>:</w:t>
            </w:r>
          </w:p>
        </w:tc>
        <w:tc>
          <w:tcPr>
            <w:tcW w:w="2500" w:type="pct"/>
            <w:shd w:val="clear" w:color="auto" w:fill="auto"/>
          </w:tcPr>
          <w:p w14:paraId="144ABFBD" w14:textId="77777777" w:rsidR="00CB7330" w:rsidRDefault="00CB7330" w:rsidP="008E0F21">
            <w:pPr>
              <w:pStyle w:val="Doctext"/>
              <w:rPr>
                <w:lang w:val="en-GB"/>
              </w:rPr>
            </w:pPr>
            <w:r>
              <w:rPr>
                <w:lang w:val="en-GB"/>
              </w:rPr>
              <w:t>[    ]</w:t>
            </w:r>
          </w:p>
        </w:tc>
      </w:tr>
      <w:tr w:rsidR="00CB7330" w:rsidRPr="00CB7330" w14:paraId="53968C3B" w14:textId="77777777" w:rsidTr="008E0F21">
        <w:tc>
          <w:tcPr>
            <w:tcW w:w="2500" w:type="pct"/>
            <w:shd w:val="clear" w:color="auto" w:fill="auto"/>
          </w:tcPr>
          <w:p w14:paraId="2F2B6E68" w14:textId="77777777" w:rsidR="00CB7330" w:rsidRDefault="00CB7330" w:rsidP="008E0F21">
            <w:pPr>
              <w:pStyle w:val="Doctext"/>
              <w:rPr>
                <w:lang w:val="en-GB"/>
              </w:rPr>
            </w:pPr>
          </w:p>
        </w:tc>
        <w:tc>
          <w:tcPr>
            <w:tcW w:w="2500" w:type="pct"/>
            <w:shd w:val="clear" w:color="auto" w:fill="auto"/>
          </w:tcPr>
          <w:p w14:paraId="30374674" w14:textId="77777777" w:rsidR="00CB7330" w:rsidRDefault="00CB7330" w:rsidP="008E0F21">
            <w:pPr>
              <w:pStyle w:val="Doctext"/>
              <w:rPr>
                <w:lang w:val="en-GB"/>
              </w:rPr>
            </w:pPr>
            <w:r>
              <w:rPr>
                <w:i/>
                <w:lang w:val="en-GB"/>
              </w:rPr>
              <w:t>(If only one Specified Denomination, insert the Specified Denomination.</w:t>
            </w:r>
          </w:p>
        </w:tc>
      </w:tr>
      <w:tr w:rsidR="00CB7330" w:rsidRPr="00CB7330" w14:paraId="6D734500" w14:textId="77777777" w:rsidTr="008E0F21">
        <w:tc>
          <w:tcPr>
            <w:tcW w:w="2500" w:type="pct"/>
            <w:shd w:val="clear" w:color="auto" w:fill="auto"/>
          </w:tcPr>
          <w:p w14:paraId="518EA732" w14:textId="77777777" w:rsidR="00CB7330" w:rsidRDefault="00CB7330" w:rsidP="008E0F21">
            <w:pPr>
              <w:pStyle w:val="Docnormal"/>
              <w:rPr>
                <w:lang w:val="en-GB"/>
              </w:rPr>
            </w:pPr>
          </w:p>
        </w:tc>
        <w:tc>
          <w:tcPr>
            <w:tcW w:w="2500" w:type="pct"/>
            <w:shd w:val="clear" w:color="auto" w:fill="auto"/>
          </w:tcPr>
          <w:p w14:paraId="68B11B5A" w14:textId="77777777" w:rsidR="00CB7330" w:rsidRDefault="00CB7330" w:rsidP="008E0F21">
            <w:pPr>
              <w:pStyle w:val="Docnormal"/>
              <w:rPr>
                <w:i/>
                <w:lang w:val="en-GB"/>
              </w:rPr>
            </w:pPr>
            <w:r>
              <w:rPr>
                <w:i/>
                <w:lang w:val="en-GB"/>
              </w:rPr>
              <w:t>If more than one Specified Denomination, insert the highest common factor. Note: There must be a common factor in the case of two or more Specified Denominations.)</w:t>
            </w:r>
          </w:p>
        </w:tc>
      </w:tr>
      <w:tr w:rsidR="00CB7330" w14:paraId="33E45441" w14:textId="77777777" w:rsidTr="008E0F21">
        <w:tc>
          <w:tcPr>
            <w:tcW w:w="2500" w:type="pct"/>
            <w:shd w:val="clear" w:color="auto" w:fill="auto"/>
          </w:tcPr>
          <w:p w14:paraId="7A2B141F" w14:textId="77777777" w:rsidR="00CB7330" w:rsidRDefault="00CB7330" w:rsidP="00CB7330">
            <w:pPr>
              <w:pStyle w:val="Level1"/>
              <w:numPr>
                <w:ilvl w:val="0"/>
                <w:numId w:val="2"/>
              </w:numPr>
              <w:rPr>
                <w:lang w:val="en-GB"/>
              </w:rPr>
            </w:pPr>
            <w:r>
              <w:rPr>
                <w:lang w:val="en-GB"/>
              </w:rPr>
              <w:t>(</w:t>
            </w:r>
            <w:proofErr w:type="spellStart"/>
            <w:r>
              <w:rPr>
                <w:lang w:val="en-GB"/>
              </w:rPr>
              <w:t>i</w:t>
            </w:r>
            <w:proofErr w:type="spellEnd"/>
            <w:r>
              <w:rPr>
                <w:lang w:val="en-GB"/>
              </w:rPr>
              <w:t>)</w:t>
            </w:r>
            <w:r>
              <w:rPr>
                <w:lang w:val="en-GB"/>
              </w:rPr>
              <w:tab/>
              <w:t>Issue Date:</w:t>
            </w:r>
          </w:p>
        </w:tc>
        <w:tc>
          <w:tcPr>
            <w:tcW w:w="2500" w:type="pct"/>
            <w:shd w:val="clear" w:color="auto" w:fill="auto"/>
          </w:tcPr>
          <w:p w14:paraId="61AFE4AB" w14:textId="77777777" w:rsidR="00CB7330" w:rsidRDefault="00CB7330" w:rsidP="008E0F21">
            <w:pPr>
              <w:pStyle w:val="Doctext"/>
              <w:rPr>
                <w:lang w:val="en-GB"/>
              </w:rPr>
            </w:pPr>
            <w:r>
              <w:rPr>
                <w:lang w:val="en-GB"/>
              </w:rPr>
              <w:t>[    ]</w:t>
            </w:r>
          </w:p>
        </w:tc>
      </w:tr>
      <w:tr w:rsidR="00CB7330" w:rsidRPr="00CB7330" w14:paraId="15574271" w14:textId="77777777" w:rsidTr="008E0F21">
        <w:tc>
          <w:tcPr>
            <w:tcW w:w="2500" w:type="pct"/>
            <w:shd w:val="clear" w:color="auto" w:fill="auto"/>
          </w:tcPr>
          <w:p w14:paraId="59811D2D" w14:textId="77777777" w:rsidR="00CB7330" w:rsidRDefault="00CB7330" w:rsidP="00CB7330">
            <w:pPr>
              <w:pStyle w:val="Level3"/>
              <w:rPr>
                <w:lang w:val="en-GB"/>
              </w:rPr>
            </w:pPr>
            <w:r>
              <w:rPr>
                <w:lang w:val="en-GB"/>
              </w:rPr>
              <w:t>Interest Commencement Date:</w:t>
            </w:r>
          </w:p>
        </w:tc>
        <w:tc>
          <w:tcPr>
            <w:tcW w:w="2500" w:type="pct"/>
            <w:shd w:val="clear" w:color="auto" w:fill="auto"/>
          </w:tcPr>
          <w:p w14:paraId="49491FD6" w14:textId="77777777" w:rsidR="00CB7330" w:rsidRDefault="00CB7330" w:rsidP="008E0F21">
            <w:pPr>
              <w:pStyle w:val="Doctext"/>
              <w:rPr>
                <w:lang w:val="en-GB"/>
              </w:rPr>
            </w:pPr>
            <w:r>
              <w:rPr>
                <w:lang w:val="en-GB"/>
              </w:rPr>
              <w:t>[</w:t>
            </w:r>
            <w:r>
              <w:rPr>
                <w:i/>
                <w:lang w:val="en-GB"/>
              </w:rPr>
              <w:t>specify/</w:t>
            </w:r>
            <w:r>
              <w:rPr>
                <w:lang w:val="en-GB"/>
              </w:rPr>
              <w:t>Issue Date/Not Applicable]</w:t>
            </w:r>
          </w:p>
        </w:tc>
      </w:tr>
      <w:tr w:rsidR="00CB7330" w:rsidRPr="00CB7330" w14:paraId="2813923F" w14:textId="77777777" w:rsidTr="008E0F21">
        <w:tc>
          <w:tcPr>
            <w:tcW w:w="2500" w:type="pct"/>
            <w:shd w:val="clear" w:color="auto" w:fill="auto"/>
          </w:tcPr>
          <w:p w14:paraId="4F9C9987" w14:textId="77777777" w:rsidR="00CB7330" w:rsidRDefault="00CB7330" w:rsidP="008E0F21">
            <w:pPr>
              <w:pStyle w:val="Doctext"/>
              <w:rPr>
                <w:i/>
                <w:lang w:val="en-GB"/>
              </w:rPr>
            </w:pPr>
          </w:p>
        </w:tc>
        <w:tc>
          <w:tcPr>
            <w:tcW w:w="2500" w:type="pct"/>
            <w:shd w:val="clear" w:color="auto" w:fill="auto"/>
          </w:tcPr>
          <w:p w14:paraId="45BABDE3" w14:textId="77777777" w:rsidR="00CB7330" w:rsidRDefault="00CB7330" w:rsidP="008E0F21">
            <w:pPr>
              <w:pStyle w:val="Doctext"/>
              <w:rPr>
                <w:lang w:val="en-GB"/>
              </w:rPr>
            </w:pPr>
            <w:r>
              <w:rPr>
                <w:i/>
                <w:lang w:val="en-GB"/>
              </w:rPr>
              <w:t>(N.B. An Interest Commencement Date will not be relevant for certain Notes, for example Zero Coupon Notes.)</w:t>
            </w:r>
          </w:p>
        </w:tc>
      </w:tr>
      <w:tr w:rsidR="00CB7330" w:rsidRPr="00CB7330" w14:paraId="6F138DBA" w14:textId="77777777" w:rsidTr="008E0F21">
        <w:tc>
          <w:tcPr>
            <w:tcW w:w="2500" w:type="pct"/>
            <w:shd w:val="clear" w:color="auto" w:fill="auto"/>
          </w:tcPr>
          <w:p w14:paraId="11DE3A21" w14:textId="77777777" w:rsidR="00CB7330" w:rsidRDefault="00CB7330" w:rsidP="00CB7330">
            <w:pPr>
              <w:pStyle w:val="Level1"/>
              <w:numPr>
                <w:ilvl w:val="0"/>
                <w:numId w:val="2"/>
              </w:numPr>
              <w:rPr>
                <w:lang w:val="en-GB"/>
              </w:rPr>
            </w:pPr>
            <w:r>
              <w:rPr>
                <w:lang w:val="en-GB"/>
              </w:rPr>
              <w:t>Maturity Date:</w:t>
            </w:r>
          </w:p>
        </w:tc>
        <w:tc>
          <w:tcPr>
            <w:tcW w:w="2500" w:type="pct"/>
            <w:shd w:val="clear" w:color="auto" w:fill="auto"/>
          </w:tcPr>
          <w:p w14:paraId="1568C328" w14:textId="77777777" w:rsidR="00CB7330" w:rsidRDefault="00CB7330" w:rsidP="008E0F21">
            <w:pPr>
              <w:pStyle w:val="Doctext"/>
              <w:rPr>
                <w:lang w:val="en-GB"/>
              </w:rPr>
            </w:pPr>
            <w:r>
              <w:rPr>
                <w:lang w:val="en-GB"/>
              </w:rPr>
              <w:t>[</w:t>
            </w:r>
            <w:r>
              <w:rPr>
                <w:i/>
                <w:lang w:val="en-GB"/>
              </w:rPr>
              <w:t>Specify date</w:t>
            </w:r>
            <w:r>
              <w:rPr>
                <w:lang w:val="en-GB"/>
              </w:rPr>
              <w:t xml:space="preserve">/ </w:t>
            </w:r>
            <w:r>
              <w:rPr>
                <w:i/>
                <w:lang w:val="en-GB"/>
              </w:rPr>
              <w:t xml:space="preserve">or for Floating rate notes – Interest Payment Date falling in or nearest to </w:t>
            </w:r>
            <w:r>
              <w:rPr>
                <w:lang w:val="en-GB"/>
              </w:rPr>
              <w:t>[</w:t>
            </w:r>
            <w:r>
              <w:rPr>
                <w:i/>
                <w:lang w:val="en-GB"/>
              </w:rPr>
              <w:t>specify month and year</w:t>
            </w:r>
            <w:r>
              <w:rPr>
                <w:lang w:val="en-GB"/>
              </w:rPr>
              <w:t>]]</w:t>
            </w:r>
          </w:p>
        </w:tc>
      </w:tr>
      <w:tr w:rsidR="00CB7330" w14:paraId="19091549" w14:textId="77777777" w:rsidTr="008E0F21">
        <w:tc>
          <w:tcPr>
            <w:tcW w:w="2500" w:type="pct"/>
            <w:shd w:val="clear" w:color="auto" w:fill="auto"/>
          </w:tcPr>
          <w:p w14:paraId="5C30FB40" w14:textId="77777777" w:rsidR="00CB7330" w:rsidRDefault="00CB7330" w:rsidP="00CB7330">
            <w:pPr>
              <w:pStyle w:val="Level1"/>
              <w:numPr>
                <w:ilvl w:val="0"/>
                <w:numId w:val="2"/>
              </w:numPr>
              <w:rPr>
                <w:lang w:val="en-GB"/>
              </w:rPr>
            </w:pPr>
            <w:r>
              <w:rPr>
                <w:lang w:val="en-GB"/>
              </w:rPr>
              <w:t>Interest Basis:</w:t>
            </w:r>
          </w:p>
        </w:tc>
        <w:tc>
          <w:tcPr>
            <w:tcW w:w="2500" w:type="pct"/>
            <w:shd w:val="clear" w:color="auto" w:fill="auto"/>
          </w:tcPr>
          <w:p w14:paraId="5E23A8A1"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cent. Fixed Rate]</w:t>
            </w:r>
          </w:p>
        </w:tc>
      </w:tr>
      <w:tr w:rsidR="00CB7330" w14:paraId="7AD32A8A" w14:textId="77777777" w:rsidTr="008E0F21">
        <w:tc>
          <w:tcPr>
            <w:tcW w:w="2500" w:type="pct"/>
            <w:shd w:val="clear" w:color="auto" w:fill="auto"/>
          </w:tcPr>
          <w:p w14:paraId="0C826179" w14:textId="77777777" w:rsidR="00CB7330" w:rsidRDefault="00CB7330" w:rsidP="008E0F21">
            <w:pPr>
              <w:pStyle w:val="Doctext"/>
              <w:rPr>
                <w:lang w:val="en-GB"/>
              </w:rPr>
            </w:pPr>
          </w:p>
        </w:tc>
        <w:tc>
          <w:tcPr>
            <w:tcW w:w="2500" w:type="pct"/>
            <w:shd w:val="clear" w:color="auto" w:fill="auto"/>
          </w:tcPr>
          <w:p w14:paraId="00E20B2B"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month [EURIBOR]/[CMS Reference Rate] +/– [    ] per cent. Floating Rate]</w:t>
            </w:r>
          </w:p>
        </w:tc>
      </w:tr>
      <w:tr w:rsidR="00CB7330" w14:paraId="3A79159C" w14:textId="77777777" w:rsidTr="008E0F21">
        <w:tc>
          <w:tcPr>
            <w:tcW w:w="2500" w:type="pct"/>
            <w:shd w:val="clear" w:color="auto" w:fill="auto"/>
          </w:tcPr>
          <w:p w14:paraId="1213D9A3" w14:textId="77777777" w:rsidR="00CB7330" w:rsidRDefault="00CB7330" w:rsidP="008E0F21">
            <w:pPr>
              <w:pStyle w:val="Doctext"/>
              <w:rPr>
                <w:lang w:val="en-GB"/>
              </w:rPr>
            </w:pPr>
          </w:p>
        </w:tc>
        <w:tc>
          <w:tcPr>
            <w:tcW w:w="2500" w:type="pct"/>
            <w:shd w:val="clear" w:color="auto" w:fill="auto"/>
          </w:tcPr>
          <w:p w14:paraId="1E90F7A4" w14:textId="77777777" w:rsidR="00CB7330" w:rsidRDefault="00CB7330" w:rsidP="008E0F21">
            <w:pPr>
              <w:pStyle w:val="Doctext"/>
              <w:rPr>
                <w:lang w:val="en-GB"/>
              </w:rPr>
            </w:pPr>
            <w:r>
              <w:rPr>
                <w:lang w:val="en-GB"/>
              </w:rPr>
              <w:t>[Zero coupon]</w:t>
            </w:r>
          </w:p>
        </w:tc>
      </w:tr>
      <w:tr w:rsidR="00CB7330" w14:paraId="3A7CFACC" w14:textId="77777777" w:rsidTr="008E0F21">
        <w:tc>
          <w:tcPr>
            <w:tcW w:w="2500" w:type="pct"/>
            <w:shd w:val="clear" w:color="auto" w:fill="auto"/>
          </w:tcPr>
          <w:p w14:paraId="523EE301" w14:textId="77777777" w:rsidR="00CB7330" w:rsidRDefault="00CB7330" w:rsidP="008E0F21">
            <w:pPr>
              <w:pStyle w:val="Doctext"/>
              <w:rPr>
                <w:lang w:val="en-GB"/>
              </w:rPr>
            </w:pPr>
          </w:p>
        </w:tc>
        <w:tc>
          <w:tcPr>
            <w:tcW w:w="2500" w:type="pct"/>
            <w:shd w:val="clear" w:color="auto" w:fill="auto"/>
          </w:tcPr>
          <w:p w14:paraId="51977554" w14:textId="77777777" w:rsidR="00CB7330" w:rsidRDefault="00CB7330" w:rsidP="008E0F21">
            <w:pPr>
              <w:pStyle w:val="Doctext"/>
              <w:rPr>
                <w:lang w:val="en-GB"/>
              </w:rPr>
            </w:pPr>
            <w:r>
              <w:rPr>
                <w:lang w:val="en-GB"/>
              </w:rPr>
              <w:t>see paragraph [13]</w:t>
            </w:r>
            <w:proofErr w:type="gramStart"/>
            <w:r>
              <w:rPr>
                <w:lang w:val="en-GB"/>
              </w:rPr>
              <w:t>/[</w:t>
            </w:r>
            <w:proofErr w:type="gramEnd"/>
            <w:r>
              <w:rPr>
                <w:lang w:val="en-GB"/>
              </w:rPr>
              <w:t>14]/[15] below)</w:t>
            </w:r>
          </w:p>
        </w:tc>
      </w:tr>
      <w:tr w:rsidR="00CB7330" w:rsidRPr="00CB7330" w14:paraId="68BD83ED" w14:textId="77777777" w:rsidTr="008E0F21">
        <w:tc>
          <w:tcPr>
            <w:tcW w:w="2500" w:type="pct"/>
            <w:shd w:val="clear" w:color="auto" w:fill="auto"/>
          </w:tcPr>
          <w:p w14:paraId="67AE316F" w14:textId="77777777" w:rsidR="00CB7330" w:rsidRDefault="00CB7330" w:rsidP="00CB7330">
            <w:pPr>
              <w:pStyle w:val="Level1"/>
              <w:numPr>
                <w:ilvl w:val="0"/>
                <w:numId w:val="2"/>
              </w:numPr>
              <w:rPr>
                <w:lang w:val="en-GB"/>
              </w:rPr>
            </w:pPr>
            <w:r>
              <w:rPr>
                <w:lang w:val="en-GB"/>
              </w:rPr>
              <w:t>Redemption/Payment Basis:</w:t>
            </w:r>
          </w:p>
        </w:tc>
        <w:tc>
          <w:tcPr>
            <w:tcW w:w="2500" w:type="pct"/>
            <w:shd w:val="clear" w:color="auto" w:fill="auto"/>
          </w:tcPr>
          <w:p w14:paraId="20AB5A8D" w14:textId="77777777" w:rsidR="00CB7330" w:rsidRDefault="00CB7330" w:rsidP="008E0F21">
            <w:pPr>
              <w:pStyle w:val="Doctext"/>
              <w:rPr>
                <w:lang w:val="en-GB"/>
              </w:rPr>
            </w:pPr>
            <w:r>
              <w:rPr>
                <w:lang w:val="en-GB"/>
              </w:rPr>
              <w:t>Subject to any purchase and cancellation or early redemption, the Notes will be redeemed on the Maturity Date at [100] per cent. of their nominal amount</w:t>
            </w:r>
          </w:p>
        </w:tc>
      </w:tr>
      <w:tr w:rsidR="00CB7330" w:rsidRPr="00CB7330" w14:paraId="629E1D98" w14:textId="77777777" w:rsidTr="008E0F21">
        <w:tc>
          <w:tcPr>
            <w:tcW w:w="2500" w:type="pct"/>
            <w:shd w:val="clear" w:color="auto" w:fill="auto"/>
          </w:tcPr>
          <w:p w14:paraId="497AF77C" w14:textId="77777777" w:rsidR="00CB7330" w:rsidRDefault="00CB7330" w:rsidP="00CB7330">
            <w:pPr>
              <w:pStyle w:val="Level1"/>
              <w:numPr>
                <w:ilvl w:val="0"/>
                <w:numId w:val="2"/>
              </w:numPr>
              <w:rPr>
                <w:lang w:val="en-GB"/>
              </w:rPr>
            </w:pPr>
            <w:r>
              <w:rPr>
                <w:lang w:val="en-GB"/>
              </w:rPr>
              <w:t>Change of Interest Basis:</w:t>
            </w:r>
          </w:p>
        </w:tc>
        <w:tc>
          <w:tcPr>
            <w:tcW w:w="2500" w:type="pct"/>
            <w:shd w:val="clear" w:color="auto" w:fill="auto"/>
          </w:tcPr>
          <w:p w14:paraId="0D752877" w14:textId="77777777" w:rsidR="00CB7330" w:rsidRDefault="00CB7330" w:rsidP="008E0F21">
            <w:pPr>
              <w:pStyle w:val="Doctext"/>
              <w:rPr>
                <w:lang w:val="en-GB"/>
              </w:rPr>
            </w:pPr>
            <w:r>
              <w:rPr>
                <w:lang w:val="en-GB"/>
              </w:rPr>
              <w:t>[</w:t>
            </w:r>
            <w:r>
              <w:rPr>
                <w:i/>
                <w:lang w:val="en-GB"/>
              </w:rPr>
              <w:t>Specify</w:t>
            </w:r>
            <w:r>
              <w:rPr>
                <w:lang w:val="en-GB"/>
              </w:rPr>
              <w:t xml:space="preserve"> </w:t>
            </w:r>
            <w:r>
              <w:rPr>
                <w:i/>
                <w:lang w:val="en-GB"/>
              </w:rPr>
              <w:t xml:space="preserve">the date when any fixed to floating rate change occurs or cross refer to paragraphs 13 and 14 below and identify </w:t>
            </w:r>
            <w:proofErr w:type="gramStart"/>
            <w:r>
              <w:rPr>
                <w:i/>
                <w:lang w:val="en-GB"/>
              </w:rPr>
              <w:t>there</w:t>
            </w:r>
            <w:r>
              <w:rPr>
                <w:lang w:val="en-GB"/>
              </w:rPr>
              <w:t>][</w:t>
            </w:r>
            <w:proofErr w:type="gramEnd"/>
            <w:r>
              <w:rPr>
                <w:lang w:val="en-GB"/>
              </w:rPr>
              <w:t>Not Applicable]</w:t>
            </w:r>
          </w:p>
        </w:tc>
      </w:tr>
      <w:tr w:rsidR="00CB7330" w14:paraId="38C5DA03" w14:textId="77777777" w:rsidTr="008E0F21">
        <w:tc>
          <w:tcPr>
            <w:tcW w:w="2500" w:type="pct"/>
            <w:shd w:val="clear" w:color="auto" w:fill="auto"/>
          </w:tcPr>
          <w:p w14:paraId="66E22B2E" w14:textId="77777777" w:rsidR="00CB7330" w:rsidRDefault="00CB7330" w:rsidP="00CB7330">
            <w:pPr>
              <w:pStyle w:val="Level1"/>
              <w:numPr>
                <w:ilvl w:val="0"/>
                <w:numId w:val="2"/>
              </w:numPr>
              <w:rPr>
                <w:lang w:val="en-GB"/>
              </w:rPr>
            </w:pPr>
            <w:r>
              <w:rPr>
                <w:lang w:val="en-GB"/>
              </w:rPr>
              <w:t>Put/Call Options:</w:t>
            </w:r>
          </w:p>
        </w:tc>
        <w:tc>
          <w:tcPr>
            <w:tcW w:w="2500" w:type="pct"/>
            <w:shd w:val="clear" w:color="auto" w:fill="auto"/>
          </w:tcPr>
          <w:p w14:paraId="0D9F712F" w14:textId="77777777" w:rsidR="00CB7330" w:rsidRDefault="00CB7330" w:rsidP="008E0F21">
            <w:pPr>
              <w:pStyle w:val="Doctext"/>
              <w:rPr>
                <w:lang w:val="en-GB"/>
              </w:rPr>
            </w:pPr>
            <w:r>
              <w:rPr>
                <w:lang w:val="en-GB"/>
              </w:rPr>
              <w:t>[Not Applicable]</w:t>
            </w:r>
          </w:p>
        </w:tc>
      </w:tr>
      <w:tr w:rsidR="00CB7330" w14:paraId="56CFD47D" w14:textId="77777777" w:rsidTr="008E0F21">
        <w:tc>
          <w:tcPr>
            <w:tcW w:w="2500" w:type="pct"/>
            <w:shd w:val="clear" w:color="auto" w:fill="auto"/>
          </w:tcPr>
          <w:p w14:paraId="194978F0" w14:textId="77777777" w:rsidR="00CB7330" w:rsidRDefault="00CB7330" w:rsidP="008E0F21">
            <w:pPr>
              <w:pStyle w:val="Doctext"/>
              <w:rPr>
                <w:lang w:val="en-GB"/>
              </w:rPr>
            </w:pPr>
          </w:p>
        </w:tc>
        <w:tc>
          <w:tcPr>
            <w:tcW w:w="2500" w:type="pct"/>
            <w:shd w:val="clear" w:color="auto" w:fill="auto"/>
          </w:tcPr>
          <w:p w14:paraId="32B14C7B" w14:textId="77777777" w:rsidR="00CB7330" w:rsidRDefault="00CB7330" w:rsidP="008E0F21">
            <w:pPr>
              <w:pStyle w:val="Doctext"/>
              <w:rPr>
                <w:lang w:val="en-GB"/>
              </w:rPr>
            </w:pPr>
            <w:r>
              <w:rPr>
                <w:lang w:val="en-GB"/>
              </w:rPr>
              <w:t>[Issuer Call]</w:t>
            </w:r>
          </w:p>
        </w:tc>
      </w:tr>
      <w:tr w:rsidR="00CB7330" w14:paraId="536C56E6" w14:textId="77777777" w:rsidTr="008E0F21">
        <w:tc>
          <w:tcPr>
            <w:tcW w:w="2500" w:type="pct"/>
            <w:shd w:val="clear" w:color="auto" w:fill="auto"/>
          </w:tcPr>
          <w:p w14:paraId="7E179606" w14:textId="77777777" w:rsidR="00CB7330" w:rsidRDefault="00CB7330" w:rsidP="008E0F21">
            <w:pPr>
              <w:pStyle w:val="Doctext"/>
              <w:rPr>
                <w:lang w:val="en-GB"/>
              </w:rPr>
            </w:pPr>
          </w:p>
        </w:tc>
        <w:tc>
          <w:tcPr>
            <w:tcW w:w="2500" w:type="pct"/>
            <w:shd w:val="clear" w:color="auto" w:fill="auto"/>
          </w:tcPr>
          <w:p w14:paraId="69E3637B" w14:textId="77777777" w:rsidR="00CB7330" w:rsidRDefault="00CB7330" w:rsidP="008E0F21">
            <w:pPr>
              <w:pStyle w:val="Doctext"/>
              <w:rPr>
                <w:lang w:val="en-GB"/>
              </w:rPr>
            </w:pPr>
            <w:r>
              <w:rPr>
                <w:lang w:val="en-GB"/>
              </w:rPr>
              <w:t>[Clean-up Call]</w:t>
            </w:r>
          </w:p>
        </w:tc>
      </w:tr>
      <w:tr w:rsidR="00CB7330" w14:paraId="315EE88E" w14:textId="77777777" w:rsidTr="008E0F21">
        <w:tc>
          <w:tcPr>
            <w:tcW w:w="2500" w:type="pct"/>
            <w:shd w:val="clear" w:color="auto" w:fill="auto"/>
          </w:tcPr>
          <w:p w14:paraId="7E4EA100" w14:textId="77777777" w:rsidR="00CB7330" w:rsidRDefault="00CB7330" w:rsidP="008E0F21">
            <w:pPr>
              <w:pStyle w:val="Doctext"/>
              <w:rPr>
                <w:lang w:val="en-GB"/>
              </w:rPr>
            </w:pPr>
          </w:p>
        </w:tc>
        <w:tc>
          <w:tcPr>
            <w:tcW w:w="2500" w:type="pct"/>
            <w:shd w:val="clear" w:color="auto" w:fill="auto"/>
          </w:tcPr>
          <w:p w14:paraId="298368F9" w14:textId="77777777" w:rsidR="00CB7330" w:rsidRDefault="00CB7330" w:rsidP="008E0F21">
            <w:pPr>
              <w:pStyle w:val="Doctext"/>
              <w:rPr>
                <w:lang w:val="en-GB"/>
              </w:rPr>
            </w:pPr>
            <w:r>
              <w:rPr>
                <w:lang w:val="en-GB"/>
              </w:rPr>
              <w:t>[(see paragraph [17][18] below)]</w:t>
            </w:r>
          </w:p>
        </w:tc>
      </w:tr>
      <w:tr w:rsidR="00CB7330" w:rsidRPr="00CB7330" w14:paraId="12369CBA" w14:textId="77777777" w:rsidTr="008E0F21">
        <w:tc>
          <w:tcPr>
            <w:tcW w:w="2500" w:type="pct"/>
            <w:shd w:val="clear" w:color="auto" w:fill="auto"/>
          </w:tcPr>
          <w:p w14:paraId="210C7019" w14:textId="77777777" w:rsidR="00CB7330" w:rsidRDefault="00CB7330" w:rsidP="00CB7330">
            <w:pPr>
              <w:pStyle w:val="Level1"/>
              <w:numPr>
                <w:ilvl w:val="0"/>
                <w:numId w:val="2"/>
              </w:numPr>
              <w:rPr>
                <w:lang w:val="en-GB"/>
              </w:rPr>
            </w:pPr>
            <w:r>
              <w:rPr>
                <w:rFonts w:eastAsia="SimSun"/>
                <w:lang w:val="en-GB"/>
              </w:rPr>
              <w:lastRenderedPageBreak/>
              <w:t>(</w:t>
            </w:r>
            <w:proofErr w:type="spellStart"/>
            <w:r>
              <w:rPr>
                <w:rFonts w:eastAsia="SimSun"/>
                <w:lang w:val="en-GB"/>
              </w:rPr>
              <w:t>i</w:t>
            </w:r>
            <w:proofErr w:type="spellEnd"/>
            <w:r>
              <w:rPr>
                <w:rFonts w:eastAsia="SimSun"/>
                <w:lang w:val="en-GB"/>
              </w:rPr>
              <w:t>)</w:t>
            </w:r>
            <w:r>
              <w:rPr>
                <w:lang w:val="en-GB"/>
              </w:rPr>
              <w:tab/>
              <w:t>Status of the Notes:</w:t>
            </w:r>
          </w:p>
        </w:tc>
        <w:tc>
          <w:tcPr>
            <w:tcW w:w="2500" w:type="pct"/>
            <w:shd w:val="clear" w:color="auto" w:fill="auto"/>
          </w:tcPr>
          <w:p w14:paraId="753520C2" w14:textId="77777777" w:rsidR="00CB7330" w:rsidRDefault="00CB7330" w:rsidP="008E0F21">
            <w:pPr>
              <w:pStyle w:val="Doctext"/>
              <w:jc w:val="left"/>
              <w:rPr>
                <w:lang w:val="en-GB"/>
              </w:rPr>
            </w:pPr>
            <w:r>
              <w:rPr>
                <w:lang w:val="en-GB"/>
              </w:rPr>
              <w:t>[</w:t>
            </w:r>
            <w:r w:rsidRPr="00D41FAA">
              <w:rPr>
                <w:lang w:val="en-GB"/>
              </w:rPr>
              <w:t>Senior Preferred/Senior Non-Preferred</w:t>
            </w:r>
            <w:r w:rsidRPr="00D41FAA" w:rsidDel="00D41FAA">
              <w:rPr>
                <w:lang w:val="en-GB"/>
              </w:rPr>
              <w:t xml:space="preserve"> </w:t>
            </w:r>
            <w:r>
              <w:rPr>
                <w:lang w:val="en-GB"/>
              </w:rPr>
              <w:t>/Subordinated]</w:t>
            </w:r>
          </w:p>
        </w:tc>
      </w:tr>
      <w:tr w:rsidR="00CB7330" w:rsidRPr="00CB7330" w14:paraId="7075B15E" w14:textId="77777777" w:rsidTr="008E0F21">
        <w:tc>
          <w:tcPr>
            <w:tcW w:w="2500" w:type="pct"/>
            <w:shd w:val="clear" w:color="auto" w:fill="auto"/>
          </w:tcPr>
          <w:p w14:paraId="542754ED" w14:textId="77777777" w:rsidR="00CB7330" w:rsidRDefault="00CB7330" w:rsidP="00CB7330">
            <w:pPr>
              <w:pStyle w:val="AODocTxtL1"/>
              <w:numPr>
                <w:ilvl w:val="1"/>
                <w:numId w:val="3"/>
              </w:numPr>
            </w:pPr>
            <w:r>
              <w:t xml:space="preserve">If Senior Preferred Notes or </w:t>
            </w:r>
            <w:r w:rsidRPr="00D41FAA">
              <w:t>Senior Non-Preferred</w:t>
            </w:r>
            <w:r>
              <w:t xml:space="preserve"> Notes:</w:t>
            </w:r>
          </w:p>
        </w:tc>
        <w:tc>
          <w:tcPr>
            <w:tcW w:w="2500" w:type="pct"/>
            <w:shd w:val="clear" w:color="auto" w:fill="auto"/>
          </w:tcPr>
          <w:p w14:paraId="03F1DB46" w14:textId="77777777" w:rsidR="00CB7330" w:rsidRDefault="00CB7330" w:rsidP="008E0F21">
            <w:pPr>
              <w:pStyle w:val="Doctext"/>
              <w:rPr>
                <w:lang w:val="en-GB"/>
              </w:rPr>
            </w:pPr>
          </w:p>
        </w:tc>
      </w:tr>
      <w:tr w:rsidR="00CB7330" w14:paraId="12CA73DF" w14:textId="77777777" w:rsidTr="008E0F21">
        <w:tc>
          <w:tcPr>
            <w:tcW w:w="2500" w:type="pct"/>
            <w:shd w:val="clear" w:color="auto" w:fill="auto"/>
          </w:tcPr>
          <w:p w14:paraId="6E22520A" w14:textId="77777777" w:rsidR="00CB7330" w:rsidRDefault="00CB7330" w:rsidP="00CB7330">
            <w:pPr>
              <w:pStyle w:val="Level4"/>
            </w:pPr>
            <w:r>
              <w:t>Condition 6(l) (</w:t>
            </w:r>
            <w:r>
              <w:rPr>
                <w:i/>
              </w:rPr>
              <w:t>Redemption of Senior Preferred Notes and Senior Non-Preferred Notes upon a MREL Disqualification Event</w:t>
            </w:r>
            <w:r>
              <w:t>)</w:t>
            </w:r>
          </w:p>
        </w:tc>
        <w:tc>
          <w:tcPr>
            <w:tcW w:w="2500" w:type="pct"/>
            <w:shd w:val="clear" w:color="auto" w:fill="auto"/>
          </w:tcPr>
          <w:p w14:paraId="35B2433E" w14:textId="77777777" w:rsidR="00CB7330" w:rsidRDefault="00CB7330" w:rsidP="008E0F21">
            <w:pPr>
              <w:pStyle w:val="Doctext"/>
              <w:rPr>
                <w:lang w:val="en-GB"/>
              </w:rPr>
            </w:pPr>
            <w:r>
              <w:rPr>
                <w:lang w:val="en-GB"/>
              </w:rPr>
              <w:t>[Applicable/Not Applicable]</w:t>
            </w:r>
          </w:p>
        </w:tc>
      </w:tr>
      <w:tr w:rsidR="00CB7330" w14:paraId="2459F838" w14:textId="77777777" w:rsidTr="008E0F21">
        <w:tc>
          <w:tcPr>
            <w:tcW w:w="2500" w:type="pct"/>
            <w:shd w:val="clear" w:color="auto" w:fill="auto"/>
          </w:tcPr>
          <w:p w14:paraId="7BCBFD63" w14:textId="77777777" w:rsidR="00CB7330" w:rsidRDefault="00CB7330" w:rsidP="00CB7330">
            <w:pPr>
              <w:pStyle w:val="Level4"/>
            </w:pPr>
            <w:r>
              <w:t>Condition 6(n) (</w:t>
            </w:r>
            <w:r>
              <w:rPr>
                <w:i/>
              </w:rPr>
              <w:t xml:space="preserve">Substitution or Variation – </w:t>
            </w:r>
            <w:r w:rsidRPr="006A4711">
              <w:rPr>
                <w:i/>
                <w:lang w:val="en-GB"/>
              </w:rPr>
              <w:t>Senior Preferred Notes and Senio</w:t>
            </w:r>
            <w:r>
              <w:rPr>
                <w:i/>
                <w:lang w:val="en-GB"/>
              </w:rPr>
              <w:t>r</w:t>
            </w:r>
            <w:r w:rsidRPr="006A4711">
              <w:rPr>
                <w:i/>
                <w:lang w:val="en-GB"/>
              </w:rPr>
              <w:t xml:space="preserve"> Non-Preferred</w:t>
            </w:r>
            <w:r>
              <w:rPr>
                <w:i/>
              </w:rPr>
              <w:t xml:space="preserve"> Notes</w:t>
            </w:r>
            <w:r>
              <w:t>)</w:t>
            </w:r>
          </w:p>
        </w:tc>
        <w:tc>
          <w:tcPr>
            <w:tcW w:w="2500" w:type="pct"/>
            <w:shd w:val="clear" w:color="auto" w:fill="auto"/>
          </w:tcPr>
          <w:p w14:paraId="5BC4B4D3" w14:textId="77777777" w:rsidR="00CB7330" w:rsidRDefault="00CB7330" w:rsidP="008E0F21">
            <w:pPr>
              <w:pStyle w:val="Doctext"/>
              <w:rPr>
                <w:lang w:val="en-GB"/>
              </w:rPr>
            </w:pPr>
            <w:r>
              <w:rPr>
                <w:lang w:val="en-GB"/>
              </w:rPr>
              <w:t>[Applicable/Not Applicable]</w:t>
            </w:r>
          </w:p>
        </w:tc>
      </w:tr>
      <w:tr w:rsidR="00CB7330" w14:paraId="2856E516" w14:textId="77777777" w:rsidTr="008E0F21">
        <w:tc>
          <w:tcPr>
            <w:tcW w:w="2500" w:type="pct"/>
            <w:shd w:val="clear" w:color="auto" w:fill="auto"/>
          </w:tcPr>
          <w:p w14:paraId="2A942F99" w14:textId="77777777" w:rsidR="00CB7330" w:rsidRDefault="00CB7330" w:rsidP="00CB7330">
            <w:pPr>
              <w:pStyle w:val="AODocTxtL1"/>
              <w:numPr>
                <w:ilvl w:val="1"/>
                <w:numId w:val="3"/>
              </w:numPr>
            </w:pPr>
            <w:r>
              <w:t>If Subordinated Notes:</w:t>
            </w:r>
          </w:p>
        </w:tc>
        <w:tc>
          <w:tcPr>
            <w:tcW w:w="2500" w:type="pct"/>
            <w:shd w:val="clear" w:color="auto" w:fill="auto"/>
          </w:tcPr>
          <w:p w14:paraId="11F2BD5A" w14:textId="77777777" w:rsidR="00CB7330" w:rsidRDefault="00CB7330" w:rsidP="008E0F21">
            <w:pPr>
              <w:pStyle w:val="Doctext"/>
              <w:rPr>
                <w:lang w:val="en-GB"/>
              </w:rPr>
            </w:pPr>
          </w:p>
        </w:tc>
      </w:tr>
      <w:tr w:rsidR="00CB7330" w14:paraId="1533A9B4" w14:textId="77777777" w:rsidTr="008E0F21">
        <w:tc>
          <w:tcPr>
            <w:tcW w:w="2500" w:type="pct"/>
            <w:shd w:val="clear" w:color="auto" w:fill="auto"/>
          </w:tcPr>
          <w:p w14:paraId="289F4A18" w14:textId="77777777" w:rsidR="00CB7330" w:rsidRDefault="00CB7330" w:rsidP="00CB7330">
            <w:pPr>
              <w:pStyle w:val="Level4"/>
              <w:numPr>
                <w:ilvl w:val="3"/>
                <w:numId w:val="4"/>
              </w:numPr>
            </w:pPr>
            <w:r>
              <w:t>Condition 6(m) (</w:t>
            </w:r>
            <w:r>
              <w:rPr>
                <w:i/>
              </w:rPr>
              <w:t>Substitution or Variation – Subordinated Notes</w:t>
            </w:r>
            <w:r>
              <w:t>)</w:t>
            </w:r>
          </w:p>
        </w:tc>
        <w:tc>
          <w:tcPr>
            <w:tcW w:w="2500" w:type="pct"/>
            <w:shd w:val="clear" w:color="auto" w:fill="auto"/>
          </w:tcPr>
          <w:p w14:paraId="01EA510A" w14:textId="77777777" w:rsidR="00CB7330" w:rsidRDefault="00CB7330" w:rsidP="008E0F21">
            <w:pPr>
              <w:pStyle w:val="Doctext"/>
              <w:rPr>
                <w:lang w:val="en-GB"/>
              </w:rPr>
            </w:pPr>
            <w:r>
              <w:rPr>
                <w:lang w:val="en-GB"/>
              </w:rPr>
              <w:t>[Applicable/Not Applicable]</w:t>
            </w:r>
          </w:p>
        </w:tc>
      </w:tr>
      <w:tr w:rsidR="00CB7330" w14:paraId="05F3CE67" w14:textId="77777777" w:rsidTr="008E0F21">
        <w:tc>
          <w:tcPr>
            <w:tcW w:w="2500" w:type="pct"/>
            <w:shd w:val="clear" w:color="auto" w:fill="auto"/>
          </w:tcPr>
          <w:p w14:paraId="7A02134A" w14:textId="77777777" w:rsidR="00CB7330" w:rsidRDefault="00CB7330" w:rsidP="00CB7330">
            <w:pPr>
              <w:pStyle w:val="Level3"/>
              <w:rPr>
                <w:lang w:val="en-GB"/>
              </w:rPr>
            </w:pPr>
            <w:r>
              <w:rPr>
                <w:lang w:val="en-GB"/>
              </w:rPr>
              <w:t>[Date [Board] approval for issuance of Notes obtained:</w:t>
            </w:r>
          </w:p>
        </w:tc>
        <w:tc>
          <w:tcPr>
            <w:tcW w:w="2500" w:type="pct"/>
            <w:shd w:val="clear" w:color="auto" w:fill="auto"/>
          </w:tcPr>
          <w:p w14:paraId="3CAAF7DE"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[and [    ], respectively]</w:t>
            </w:r>
          </w:p>
        </w:tc>
      </w:tr>
      <w:tr w:rsidR="00CB7330" w:rsidRPr="00CB7330" w14:paraId="2BC2C51C" w14:textId="77777777" w:rsidTr="008E0F21">
        <w:tc>
          <w:tcPr>
            <w:tcW w:w="2500" w:type="pct"/>
            <w:shd w:val="clear" w:color="auto" w:fill="auto"/>
          </w:tcPr>
          <w:p w14:paraId="7541F538" w14:textId="77777777" w:rsidR="00CB7330" w:rsidRDefault="00CB7330" w:rsidP="008E0F21">
            <w:pPr>
              <w:pStyle w:val="Doctext"/>
              <w:rPr>
                <w:lang w:val="en-GB"/>
              </w:rPr>
            </w:pPr>
          </w:p>
        </w:tc>
        <w:tc>
          <w:tcPr>
            <w:tcW w:w="2500" w:type="pct"/>
            <w:shd w:val="clear" w:color="auto" w:fill="auto"/>
          </w:tcPr>
          <w:p w14:paraId="7E696132" w14:textId="77777777" w:rsidR="00CB7330" w:rsidRDefault="00CB7330" w:rsidP="008E0F21">
            <w:pPr>
              <w:pStyle w:val="Doctext"/>
              <w:rPr>
                <w:lang w:val="en-GB"/>
              </w:rPr>
            </w:pPr>
            <w:r>
              <w:rPr>
                <w:i/>
                <w:lang w:val="en-GB"/>
              </w:rPr>
              <w:t xml:space="preserve">(N.B. Only relevant where Board (or similar) authorisation is required for the </w:t>
            </w:r>
            <w:proofErr w:type="gramStart"/>
            <w:r>
              <w:rPr>
                <w:i/>
                <w:lang w:val="en-GB"/>
              </w:rPr>
              <w:t>particular tranche</w:t>
            </w:r>
            <w:proofErr w:type="gramEnd"/>
            <w:r>
              <w:rPr>
                <w:i/>
                <w:lang w:val="en-GB"/>
              </w:rPr>
              <w:t xml:space="preserve"> of Notes)</w:t>
            </w:r>
          </w:p>
        </w:tc>
      </w:tr>
      <w:tr w:rsidR="00CB7330" w:rsidRPr="00CB7330" w14:paraId="16F4B557" w14:textId="77777777" w:rsidTr="008E0F21">
        <w:tc>
          <w:tcPr>
            <w:tcW w:w="5000" w:type="pct"/>
            <w:gridSpan w:val="2"/>
            <w:shd w:val="clear" w:color="auto" w:fill="auto"/>
          </w:tcPr>
          <w:p w14:paraId="6A108615" w14:textId="77777777" w:rsidR="00CB7330" w:rsidRDefault="00CB7330" w:rsidP="008E0F21">
            <w:pPr>
              <w:pStyle w:val="Head1"/>
              <w:rPr>
                <w:i/>
                <w:lang w:val="en-GB"/>
              </w:rPr>
            </w:pPr>
            <w:r>
              <w:rPr>
                <w:lang w:val="en-GB"/>
              </w:rPr>
              <w:t>PROVISIONS RELATING TO INTEREST (IF ANY) PAYABLE</w:t>
            </w:r>
          </w:p>
        </w:tc>
      </w:tr>
      <w:tr w:rsidR="00CB7330" w14:paraId="64AF443C" w14:textId="77777777" w:rsidTr="008E0F21">
        <w:tc>
          <w:tcPr>
            <w:tcW w:w="2500" w:type="pct"/>
            <w:shd w:val="clear" w:color="auto" w:fill="auto"/>
          </w:tcPr>
          <w:p w14:paraId="44DD78B0" w14:textId="77777777" w:rsidR="00CB7330" w:rsidRDefault="00CB7330" w:rsidP="00CB7330">
            <w:pPr>
              <w:pStyle w:val="Level1"/>
              <w:numPr>
                <w:ilvl w:val="0"/>
                <w:numId w:val="2"/>
              </w:numPr>
              <w:rPr>
                <w:lang w:val="en-GB"/>
              </w:rPr>
            </w:pPr>
            <w:bookmarkStart w:id="3" w:name="_Ref419864233"/>
            <w:r>
              <w:rPr>
                <w:b/>
                <w:lang w:val="en-GB"/>
              </w:rPr>
              <w:t>Fixed Rate Note Provisions</w:t>
            </w:r>
            <w:bookmarkEnd w:id="3"/>
          </w:p>
        </w:tc>
        <w:tc>
          <w:tcPr>
            <w:tcW w:w="2500" w:type="pct"/>
            <w:shd w:val="clear" w:color="auto" w:fill="auto"/>
          </w:tcPr>
          <w:p w14:paraId="7F6BC69C" w14:textId="77777777" w:rsidR="00CB7330" w:rsidRDefault="00CB7330" w:rsidP="008E0F21">
            <w:pPr>
              <w:pStyle w:val="Doctext"/>
              <w:rPr>
                <w:lang w:val="en-GB"/>
              </w:rPr>
            </w:pPr>
            <w:r>
              <w:rPr>
                <w:lang w:val="en-GB"/>
              </w:rPr>
              <w:t>[Applicable/Not Applicable]</w:t>
            </w:r>
          </w:p>
        </w:tc>
      </w:tr>
      <w:tr w:rsidR="00CB7330" w:rsidRPr="00CB7330" w14:paraId="5FCAB312" w14:textId="77777777" w:rsidTr="008E0F21">
        <w:tc>
          <w:tcPr>
            <w:tcW w:w="2500" w:type="pct"/>
            <w:shd w:val="clear" w:color="auto" w:fill="auto"/>
          </w:tcPr>
          <w:p w14:paraId="32D98B7D" w14:textId="77777777" w:rsidR="00CB7330" w:rsidRDefault="00CB7330" w:rsidP="008E0F21">
            <w:pPr>
              <w:pStyle w:val="Doctext"/>
              <w:rPr>
                <w:lang w:val="en-GB"/>
              </w:rPr>
            </w:pPr>
          </w:p>
        </w:tc>
        <w:tc>
          <w:tcPr>
            <w:tcW w:w="2500" w:type="pct"/>
            <w:shd w:val="clear" w:color="auto" w:fill="auto"/>
          </w:tcPr>
          <w:p w14:paraId="5EC8FE25" w14:textId="77777777" w:rsidR="00CB7330" w:rsidRDefault="00CB7330" w:rsidP="008E0F21">
            <w:pPr>
              <w:pStyle w:val="Doctext"/>
              <w:rPr>
                <w:lang w:val="en-GB"/>
              </w:rPr>
            </w:pPr>
            <w:r>
              <w:rPr>
                <w:i/>
                <w:lang w:val="en-GB"/>
              </w:rPr>
              <w:t>(If not applicable, delete the remaining sub-paragraphs of this paragraph)</w:t>
            </w:r>
          </w:p>
        </w:tc>
      </w:tr>
      <w:tr w:rsidR="00CB7330" w:rsidRPr="00CB7330" w14:paraId="6E4B692B" w14:textId="77777777" w:rsidTr="008E0F21">
        <w:tc>
          <w:tcPr>
            <w:tcW w:w="2500" w:type="pct"/>
            <w:shd w:val="clear" w:color="auto" w:fill="auto"/>
          </w:tcPr>
          <w:p w14:paraId="7E44AD60" w14:textId="77777777" w:rsidR="00CB7330" w:rsidRDefault="00CB7330" w:rsidP="00CB7330">
            <w:pPr>
              <w:pStyle w:val="Level3"/>
              <w:rPr>
                <w:lang w:val="en-GB"/>
              </w:rPr>
            </w:pPr>
            <w:r>
              <w:rPr>
                <w:lang w:val="en-GB"/>
              </w:rPr>
              <w:t>Rate(s) of Interest:</w:t>
            </w:r>
          </w:p>
        </w:tc>
        <w:tc>
          <w:tcPr>
            <w:tcW w:w="2500" w:type="pct"/>
            <w:shd w:val="clear" w:color="auto" w:fill="auto"/>
          </w:tcPr>
          <w:p w14:paraId="2BBC3509"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cent. per annum payable in </w:t>
            </w:r>
            <w:proofErr w:type="spellStart"/>
            <w:r>
              <w:rPr>
                <w:lang w:val="en-GB"/>
              </w:rPr>
              <w:t>arrear</w:t>
            </w:r>
            <w:proofErr w:type="spellEnd"/>
            <w:r>
              <w:rPr>
                <w:lang w:val="en-GB"/>
              </w:rPr>
              <w:t xml:space="preserve"> on each Interest Payment Date</w:t>
            </w:r>
          </w:p>
        </w:tc>
      </w:tr>
      <w:tr w:rsidR="00CB7330" w:rsidRPr="00CB7330" w14:paraId="11EAA28C" w14:textId="77777777" w:rsidTr="008E0F21">
        <w:tc>
          <w:tcPr>
            <w:tcW w:w="2500" w:type="pct"/>
            <w:shd w:val="clear" w:color="auto" w:fill="auto"/>
          </w:tcPr>
          <w:p w14:paraId="5E0E7AB9" w14:textId="77777777" w:rsidR="00CB7330" w:rsidRDefault="00CB7330" w:rsidP="00CB7330">
            <w:pPr>
              <w:pStyle w:val="Level3"/>
              <w:rPr>
                <w:lang w:val="en-GB"/>
              </w:rPr>
            </w:pPr>
            <w:r>
              <w:rPr>
                <w:lang w:val="en-GB"/>
              </w:rPr>
              <w:t>Interest Payment Date(s):</w:t>
            </w:r>
          </w:p>
        </w:tc>
        <w:tc>
          <w:tcPr>
            <w:tcW w:w="2500" w:type="pct"/>
            <w:shd w:val="clear" w:color="auto" w:fill="auto"/>
          </w:tcPr>
          <w:p w14:paraId="6C86FED2"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in each year up to and including the Maturity Date</w:t>
            </w:r>
          </w:p>
        </w:tc>
      </w:tr>
      <w:tr w:rsidR="00CB7330" w:rsidRPr="00CB7330" w14:paraId="0CCB5C5D" w14:textId="77777777" w:rsidTr="008E0F21">
        <w:tc>
          <w:tcPr>
            <w:tcW w:w="2500" w:type="pct"/>
            <w:shd w:val="clear" w:color="auto" w:fill="auto"/>
          </w:tcPr>
          <w:p w14:paraId="716A89D5" w14:textId="77777777" w:rsidR="00CB7330" w:rsidRDefault="00CB7330" w:rsidP="008E0F21">
            <w:pPr>
              <w:pStyle w:val="Doctext"/>
              <w:rPr>
                <w:lang w:val="en-GB"/>
              </w:rPr>
            </w:pPr>
          </w:p>
        </w:tc>
        <w:tc>
          <w:tcPr>
            <w:tcW w:w="2500" w:type="pct"/>
            <w:shd w:val="clear" w:color="auto" w:fill="auto"/>
          </w:tcPr>
          <w:p w14:paraId="1F369A54" w14:textId="77777777" w:rsidR="00CB7330" w:rsidRDefault="00CB7330" w:rsidP="008E0F21">
            <w:pPr>
              <w:pStyle w:val="Doctext"/>
              <w:rPr>
                <w:lang w:val="en-GB"/>
              </w:rPr>
            </w:pPr>
            <w:r>
              <w:rPr>
                <w:i/>
                <w:lang w:val="en-GB"/>
              </w:rPr>
              <w:t>(Amend appropriately in the case of in the case of irregular coupons)</w:t>
            </w:r>
          </w:p>
        </w:tc>
      </w:tr>
      <w:tr w:rsidR="00CB7330" w14:paraId="48252F3B" w14:textId="77777777" w:rsidTr="008E0F21">
        <w:tc>
          <w:tcPr>
            <w:tcW w:w="2500" w:type="pct"/>
            <w:shd w:val="clear" w:color="auto" w:fill="auto"/>
          </w:tcPr>
          <w:p w14:paraId="70A31913" w14:textId="77777777" w:rsidR="00CB7330" w:rsidRDefault="00CB7330" w:rsidP="00CB7330">
            <w:pPr>
              <w:pStyle w:val="Level3"/>
              <w:rPr>
                <w:lang w:val="en-GB"/>
              </w:rPr>
            </w:pPr>
            <w:r>
              <w:rPr>
                <w:lang w:val="en-GB"/>
              </w:rPr>
              <w:lastRenderedPageBreak/>
              <w:t>Fixed Coupon Amount(s): (Applicable to Notes in definitive form)</w:t>
            </w:r>
          </w:p>
        </w:tc>
        <w:tc>
          <w:tcPr>
            <w:tcW w:w="2500" w:type="pct"/>
            <w:shd w:val="clear" w:color="auto" w:fill="auto"/>
          </w:tcPr>
          <w:p w14:paraId="3C05DE12"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Calculation Amount</w:t>
            </w:r>
          </w:p>
        </w:tc>
      </w:tr>
      <w:tr w:rsidR="00CB7330" w:rsidRPr="00CB7330" w14:paraId="55B0D6FA" w14:textId="77777777" w:rsidTr="008E0F21">
        <w:tc>
          <w:tcPr>
            <w:tcW w:w="2500" w:type="pct"/>
            <w:shd w:val="clear" w:color="auto" w:fill="auto"/>
          </w:tcPr>
          <w:p w14:paraId="5591CA57" w14:textId="77777777" w:rsidR="00CB7330" w:rsidRDefault="00CB7330" w:rsidP="00CB7330">
            <w:pPr>
              <w:pStyle w:val="Level3"/>
              <w:rPr>
                <w:lang w:val="en-GB"/>
              </w:rPr>
            </w:pPr>
            <w:r>
              <w:rPr>
                <w:lang w:val="en-GB"/>
              </w:rPr>
              <w:t>Broken Amount(s): (Applicable to Notes in definitive form)</w:t>
            </w:r>
          </w:p>
        </w:tc>
        <w:tc>
          <w:tcPr>
            <w:tcW w:w="2500" w:type="pct"/>
            <w:shd w:val="clear" w:color="auto" w:fill="auto"/>
          </w:tcPr>
          <w:p w14:paraId="550C58A0"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Calculation Amount, payable on the Interest Payment Date falling [in/on] [    ] ][Not Applicable]</w:t>
            </w:r>
          </w:p>
        </w:tc>
      </w:tr>
      <w:tr w:rsidR="00CB7330" w14:paraId="37613D3B" w14:textId="77777777" w:rsidTr="008E0F21">
        <w:tc>
          <w:tcPr>
            <w:tcW w:w="2500" w:type="pct"/>
            <w:shd w:val="clear" w:color="auto" w:fill="auto"/>
          </w:tcPr>
          <w:p w14:paraId="7C342163" w14:textId="77777777" w:rsidR="00CB7330" w:rsidRDefault="00CB7330" w:rsidP="00CB7330">
            <w:pPr>
              <w:pStyle w:val="Level3"/>
              <w:rPr>
                <w:lang w:val="en-GB"/>
              </w:rPr>
            </w:pPr>
            <w:r>
              <w:rPr>
                <w:lang w:val="en-GB"/>
              </w:rPr>
              <w:t>Day Count Fraction:</w:t>
            </w:r>
          </w:p>
        </w:tc>
        <w:tc>
          <w:tcPr>
            <w:tcW w:w="2500" w:type="pct"/>
            <w:shd w:val="clear" w:color="auto" w:fill="auto"/>
          </w:tcPr>
          <w:p w14:paraId="76F1DABB" w14:textId="77777777" w:rsidR="00CB7330" w:rsidRDefault="00CB7330" w:rsidP="008E0F21">
            <w:pPr>
              <w:pStyle w:val="Doctext"/>
              <w:rPr>
                <w:lang w:val="en-GB"/>
              </w:rPr>
            </w:pPr>
            <w:r>
              <w:rPr>
                <w:lang w:val="en-GB"/>
              </w:rPr>
              <w:t>[30/</w:t>
            </w:r>
            <w:proofErr w:type="gramStart"/>
            <w:r>
              <w:rPr>
                <w:lang w:val="en-GB"/>
              </w:rPr>
              <w:t>360][</w:t>
            </w:r>
            <w:proofErr w:type="gramEnd"/>
            <w:r>
              <w:rPr>
                <w:lang w:val="en-GB"/>
              </w:rPr>
              <w:t>Actual/Actual (ICMA)]</w:t>
            </w:r>
          </w:p>
        </w:tc>
      </w:tr>
      <w:tr w:rsidR="00CB7330" w:rsidRPr="00CB7330" w14:paraId="165363F7" w14:textId="77777777" w:rsidTr="008E0F21">
        <w:tc>
          <w:tcPr>
            <w:tcW w:w="2500" w:type="pct"/>
            <w:shd w:val="clear" w:color="auto" w:fill="auto"/>
          </w:tcPr>
          <w:p w14:paraId="2876DFAB" w14:textId="77777777" w:rsidR="00CB7330" w:rsidRDefault="00CB7330" w:rsidP="00CB7330">
            <w:pPr>
              <w:pStyle w:val="Level3"/>
              <w:rPr>
                <w:lang w:val="en-GB"/>
              </w:rPr>
            </w:pPr>
            <w:r>
              <w:rPr>
                <w:lang w:val="en-GB"/>
              </w:rPr>
              <w:t>[Determination Date(s):</w:t>
            </w:r>
          </w:p>
        </w:tc>
        <w:tc>
          <w:tcPr>
            <w:tcW w:w="2500" w:type="pct"/>
            <w:shd w:val="clear" w:color="auto" w:fill="auto"/>
          </w:tcPr>
          <w:p w14:paraId="736F77CA"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in each year] [Not Applicable]</w:t>
            </w:r>
          </w:p>
        </w:tc>
      </w:tr>
      <w:tr w:rsidR="00CB7330" w:rsidRPr="00CB7330" w14:paraId="084CAAF8" w14:textId="77777777" w:rsidTr="008E0F21">
        <w:tc>
          <w:tcPr>
            <w:tcW w:w="2500" w:type="pct"/>
            <w:shd w:val="clear" w:color="auto" w:fill="auto"/>
          </w:tcPr>
          <w:p w14:paraId="182EBDA5" w14:textId="77777777" w:rsidR="00CB7330" w:rsidRDefault="00CB7330" w:rsidP="008E0F21">
            <w:pPr>
              <w:pStyle w:val="Doctext"/>
              <w:rPr>
                <w:i/>
                <w:lang w:val="en-GB"/>
              </w:rPr>
            </w:pPr>
          </w:p>
        </w:tc>
        <w:tc>
          <w:tcPr>
            <w:tcW w:w="2500" w:type="pct"/>
            <w:shd w:val="clear" w:color="auto" w:fill="auto"/>
          </w:tcPr>
          <w:p w14:paraId="542E1E49" w14:textId="77777777" w:rsidR="00CB7330" w:rsidRDefault="00CB7330" w:rsidP="008E0F21">
            <w:pPr>
              <w:pStyle w:val="Doctext"/>
              <w:rPr>
                <w:lang w:val="en-GB"/>
              </w:rPr>
            </w:pPr>
            <w:r>
              <w:rPr>
                <w:i/>
                <w:lang w:val="en-GB"/>
              </w:rPr>
              <w:t>(Only relevant where Day Count Fraction is Actual/Actual (ICMA).  In such a case, insert regular interest payment dates, ignoring issue date or maturity date in the case of a long or short first or last coupon)</w:t>
            </w:r>
          </w:p>
        </w:tc>
      </w:tr>
      <w:tr w:rsidR="00CB7330" w14:paraId="27D1FECD" w14:textId="77777777" w:rsidTr="008E0F21">
        <w:tc>
          <w:tcPr>
            <w:tcW w:w="2500" w:type="pct"/>
            <w:shd w:val="clear" w:color="auto" w:fill="auto"/>
          </w:tcPr>
          <w:p w14:paraId="00479469" w14:textId="77777777" w:rsidR="00CB7330" w:rsidRDefault="00CB7330" w:rsidP="00CB7330">
            <w:pPr>
              <w:pStyle w:val="Level1"/>
              <w:numPr>
                <w:ilvl w:val="0"/>
                <w:numId w:val="2"/>
              </w:numPr>
              <w:rPr>
                <w:lang w:val="en-GB"/>
              </w:rPr>
            </w:pPr>
            <w:bookmarkStart w:id="4" w:name="_Ref419864237"/>
            <w:r>
              <w:rPr>
                <w:b/>
                <w:lang w:val="en-GB"/>
              </w:rPr>
              <w:t>Floating Rate Note Provisions</w:t>
            </w:r>
            <w:bookmarkEnd w:id="4"/>
          </w:p>
        </w:tc>
        <w:tc>
          <w:tcPr>
            <w:tcW w:w="2500" w:type="pct"/>
            <w:shd w:val="clear" w:color="auto" w:fill="auto"/>
          </w:tcPr>
          <w:p w14:paraId="551528FB" w14:textId="77777777" w:rsidR="00CB7330" w:rsidRDefault="00CB7330" w:rsidP="008E0F21">
            <w:pPr>
              <w:pStyle w:val="Doctext"/>
              <w:rPr>
                <w:lang w:val="en-GB"/>
              </w:rPr>
            </w:pPr>
            <w:r>
              <w:rPr>
                <w:lang w:val="en-GB"/>
              </w:rPr>
              <w:t>[Applicable/Not Applicable]</w:t>
            </w:r>
          </w:p>
        </w:tc>
      </w:tr>
      <w:tr w:rsidR="00CB7330" w:rsidRPr="00CB7330" w14:paraId="5160611E" w14:textId="77777777" w:rsidTr="008E0F21">
        <w:tc>
          <w:tcPr>
            <w:tcW w:w="2500" w:type="pct"/>
            <w:shd w:val="clear" w:color="auto" w:fill="auto"/>
          </w:tcPr>
          <w:p w14:paraId="3E28C9A0" w14:textId="77777777" w:rsidR="00CB7330" w:rsidRDefault="00CB7330" w:rsidP="008E0F21">
            <w:pPr>
              <w:pStyle w:val="Doctext"/>
              <w:rPr>
                <w:lang w:val="en-GB"/>
              </w:rPr>
            </w:pPr>
          </w:p>
        </w:tc>
        <w:tc>
          <w:tcPr>
            <w:tcW w:w="2500" w:type="pct"/>
            <w:shd w:val="clear" w:color="auto" w:fill="auto"/>
          </w:tcPr>
          <w:p w14:paraId="3DCBE015" w14:textId="77777777" w:rsidR="00CB7330" w:rsidRDefault="00CB7330" w:rsidP="008E0F21">
            <w:pPr>
              <w:pStyle w:val="Doctext"/>
              <w:rPr>
                <w:lang w:val="en-GB"/>
              </w:rPr>
            </w:pPr>
            <w:r>
              <w:rPr>
                <w:i/>
                <w:lang w:val="en-GB"/>
              </w:rPr>
              <w:t>(If not applicable, delete the remaining sub-paragraphs of this paragraph)</w:t>
            </w:r>
          </w:p>
        </w:tc>
      </w:tr>
      <w:tr w:rsidR="00CB7330" w:rsidRPr="00CB7330" w14:paraId="501BBD7B" w14:textId="77777777" w:rsidTr="008E0F21">
        <w:tc>
          <w:tcPr>
            <w:tcW w:w="2500" w:type="pct"/>
            <w:shd w:val="clear" w:color="auto" w:fill="auto"/>
          </w:tcPr>
          <w:p w14:paraId="797A8D6B" w14:textId="77777777" w:rsidR="00CB7330" w:rsidRDefault="00CB7330" w:rsidP="00CB7330">
            <w:pPr>
              <w:pStyle w:val="Level3"/>
              <w:rPr>
                <w:lang w:val="en-GB"/>
              </w:rPr>
            </w:pPr>
            <w:r>
              <w:rPr>
                <w:lang w:val="en-GB"/>
              </w:rPr>
              <w:t>Specified Period(s)/Specified Interest Payment Dates:</w:t>
            </w:r>
          </w:p>
        </w:tc>
        <w:tc>
          <w:tcPr>
            <w:tcW w:w="2500" w:type="pct"/>
            <w:shd w:val="clear" w:color="auto" w:fill="auto"/>
          </w:tcPr>
          <w:p w14:paraId="6D9033AF" w14:textId="77777777" w:rsidR="00CB7330" w:rsidRDefault="00CB7330" w:rsidP="008E0F21">
            <w:pPr>
              <w:pStyle w:val="Doctext"/>
              <w:rPr>
                <w:lang w:val="en-GB"/>
              </w:rPr>
            </w:pPr>
            <w:r>
              <w:rPr>
                <w:lang w:val="en-GB"/>
              </w:rPr>
              <w:t>[  </w:t>
            </w:r>
            <w:proofErr w:type="gramStart"/>
            <w:r>
              <w:rPr>
                <w:lang w:val="en-GB"/>
              </w:rPr>
              <w:t>  ]</w:t>
            </w:r>
            <w:proofErr w:type="gramEnd"/>
            <w:r>
              <w:rPr>
                <w:lang w:val="en-GB"/>
              </w:rPr>
              <w:t>[, subject to adjustment in accordance with the Business Day Convention set out in (iii) below/not subject to adjustment, as the Business Day Convention in (iii) below is specified to be Not Applicable]</w:t>
            </w:r>
          </w:p>
        </w:tc>
      </w:tr>
      <w:tr w:rsidR="00CB7330" w14:paraId="2A811875" w14:textId="77777777" w:rsidTr="008E0F21">
        <w:tc>
          <w:tcPr>
            <w:tcW w:w="2500" w:type="pct"/>
            <w:shd w:val="clear" w:color="auto" w:fill="auto"/>
          </w:tcPr>
          <w:p w14:paraId="5340E9BB" w14:textId="77777777" w:rsidR="00CB7330" w:rsidRDefault="00CB7330" w:rsidP="00CB7330">
            <w:pPr>
              <w:pStyle w:val="Level3"/>
              <w:rPr>
                <w:lang w:val="en-GB"/>
              </w:rPr>
            </w:pPr>
            <w:r>
              <w:rPr>
                <w:lang w:val="en-GB"/>
              </w:rPr>
              <w:t>First Interest Payment Date:</w:t>
            </w:r>
          </w:p>
        </w:tc>
        <w:tc>
          <w:tcPr>
            <w:tcW w:w="2500" w:type="pct"/>
            <w:shd w:val="clear" w:color="auto" w:fill="auto"/>
          </w:tcPr>
          <w:p w14:paraId="7C5380CC" w14:textId="77777777" w:rsidR="00CB7330" w:rsidRDefault="00CB7330" w:rsidP="008E0F21">
            <w:pPr>
              <w:pStyle w:val="Doctext"/>
              <w:rPr>
                <w:lang w:val="en-GB"/>
              </w:rPr>
            </w:pPr>
            <w:r>
              <w:rPr>
                <w:lang w:val="en-GB"/>
              </w:rPr>
              <w:t>[    ]</w:t>
            </w:r>
          </w:p>
        </w:tc>
      </w:tr>
      <w:tr w:rsidR="00CB7330" w:rsidRPr="00CB7330" w14:paraId="55A931AE" w14:textId="77777777" w:rsidTr="008E0F21">
        <w:tc>
          <w:tcPr>
            <w:tcW w:w="2500" w:type="pct"/>
            <w:shd w:val="clear" w:color="auto" w:fill="auto"/>
          </w:tcPr>
          <w:p w14:paraId="35940E35" w14:textId="77777777" w:rsidR="00CB7330" w:rsidRDefault="00CB7330" w:rsidP="00CB7330">
            <w:pPr>
              <w:pStyle w:val="Level3"/>
              <w:rPr>
                <w:lang w:val="en-GB"/>
              </w:rPr>
            </w:pPr>
            <w:bookmarkStart w:id="5" w:name="_Ref419864934"/>
            <w:r>
              <w:rPr>
                <w:lang w:val="en-GB"/>
              </w:rPr>
              <w:t>Business Day Convention:</w:t>
            </w:r>
            <w:bookmarkEnd w:id="5"/>
          </w:p>
        </w:tc>
        <w:tc>
          <w:tcPr>
            <w:tcW w:w="2500" w:type="pct"/>
            <w:shd w:val="clear" w:color="auto" w:fill="auto"/>
          </w:tcPr>
          <w:p w14:paraId="0BF1C898" w14:textId="77777777" w:rsidR="00CB7330" w:rsidRDefault="00CB7330" w:rsidP="008E0F21">
            <w:pPr>
              <w:pStyle w:val="Doctext"/>
              <w:rPr>
                <w:lang w:val="en-GB"/>
              </w:rPr>
            </w:pPr>
            <w:r>
              <w:rPr>
                <w:lang w:val="en-GB"/>
              </w:rPr>
              <w:t>[Floating Rate Convention/Following Business Day Convention/Modified Following Business Day Convention/Preceding Business Day Convention/Not Applicable]</w:t>
            </w:r>
          </w:p>
        </w:tc>
      </w:tr>
      <w:tr w:rsidR="00CB7330" w14:paraId="29EAA1A2" w14:textId="77777777" w:rsidTr="008E0F21">
        <w:tc>
          <w:tcPr>
            <w:tcW w:w="2500" w:type="pct"/>
            <w:shd w:val="clear" w:color="auto" w:fill="auto"/>
          </w:tcPr>
          <w:p w14:paraId="56E3BE78" w14:textId="77777777" w:rsidR="00CB7330" w:rsidRDefault="00CB7330" w:rsidP="00CB7330">
            <w:pPr>
              <w:pStyle w:val="Level3"/>
              <w:rPr>
                <w:lang w:val="en-GB"/>
              </w:rPr>
            </w:pPr>
            <w:bookmarkStart w:id="6" w:name="_Ref419864307"/>
            <w:r>
              <w:rPr>
                <w:lang w:val="en-GB"/>
              </w:rPr>
              <w:t>Additional Business Centre(s):</w:t>
            </w:r>
            <w:bookmarkEnd w:id="6"/>
          </w:p>
        </w:tc>
        <w:tc>
          <w:tcPr>
            <w:tcW w:w="2500" w:type="pct"/>
            <w:shd w:val="clear" w:color="auto" w:fill="auto"/>
          </w:tcPr>
          <w:p w14:paraId="7A0EEEC3" w14:textId="77777777" w:rsidR="00CB7330" w:rsidRDefault="00CB7330" w:rsidP="008E0F21">
            <w:pPr>
              <w:pStyle w:val="Doctext"/>
              <w:rPr>
                <w:lang w:val="en-GB"/>
              </w:rPr>
            </w:pPr>
            <w:r>
              <w:rPr>
                <w:lang w:val="en-GB"/>
              </w:rPr>
              <w:t>[    ]</w:t>
            </w:r>
          </w:p>
        </w:tc>
      </w:tr>
      <w:tr w:rsidR="00CB7330" w:rsidRPr="00CB7330" w14:paraId="7C382A84" w14:textId="77777777" w:rsidTr="008E0F21">
        <w:tc>
          <w:tcPr>
            <w:tcW w:w="2500" w:type="pct"/>
            <w:shd w:val="clear" w:color="auto" w:fill="auto"/>
          </w:tcPr>
          <w:p w14:paraId="294781D2" w14:textId="77777777" w:rsidR="00CB7330" w:rsidRDefault="00CB7330" w:rsidP="00CB7330">
            <w:pPr>
              <w:pStyle w:val="Level3"/>
              <w:rPr>
                <w:lang w:val="en-GB"/>
              </w:rPr>
            </w:pPr>
            <w:proofErr w:type="gramStart"/>
            <w:r>
              <w:rPr>
                <w:lang w:val="en-GB"/>
              </w:rPr>
              <w:t>Manner in which</w:t>
            </w:r>
            <w:proofErr w:type="gramEnd"/>
            <w:r>
              <w:rPr>
                <w:lang w:val="en-GB"/>
              </w:rPr>
              <w:t xml:space="preserve"> the Rate of Interest and Interest Amount is to be determined:</w:t>
            </w:r>
          </w:p>
        </w:tc>
        <w:tc>
          <w:tcPr>
            <w:tcW w:w="2500" w:type="pct"/>
            <w:shd w:val="clear" w:color="auto" w:fill="auto"/>
          </w:tcPr>
          <w:p w14:paraId="374C1115" w14:textId="77777777" w:rsidR="00CB7330" w:rsidRDefault="00CB7330" w:rsidP="008E0F21">
            <w:pPr>
              <w:pStyle w:val="Doctext"/>
              <w:rPr>
                <w:lang w:val="en-GB"/>
              </w:rPr>
            </w:pPr>
            <w:r>
              <w:rPr>
                <w:lang w:val="en-GB"/>
              </w:rPr>
              <w:t>[Screen Rate Determination</w:t>
            </w:r>
            <w:r w:rsidDel="002912B2">
              <w:rPr>
                <w:lang w:val="en-GB"/>
              </w:rPr>
              <w:t xml:space="preserve"> </w:t>
            </w:r>
            <w:r>
              <w:rPr>
                <w:lang w:val="en-GB"/>
              </w:rPr>
              <w:t>/CMS Rate Determination]</w:t>
            </w:r>
          </w:p>
        </w:tc>
      </w:tr>
      <w:tr w:rsidR="00CB7330" w14:paraId="172BB4AD" w14:textId="77777777" w:rsidTr="008E0F21">
        <w:tc>
          <w:tcPr>
            <w:tcW w:w="2500" w:type="pct"/>
            <w:shd w:val="clear" w:color="auto" w:fill="auto"/>
          </w:tcPr>
          <w:p w14:paraId="11C40CA2" w14:textId="77777777" w:rsidR="00CB7330" w:rsidRDefault="00CB7330" w:rsidP="00CB7330">
            <w:pPr>
              <w:pStyle w:val="Level3"/>
              <w:rPr>
                <w:lang w:val="en-GB"/>
              </w:rPr>
            </w:pPr>
            <w:r>
              <w:rPr>
                <w:lang w:val="en-GB"/>
              </w:rPr>
              <w:t>Party responsible for calculating the Rate of Interest and Interest Amount (if not the Agent):</w:t>
            </w:r>
          </w:p>
        </w:tc>
        <w:tc>
          <w:tcPr>
            <w:tcW w:w="2500" w:type="pct"/>
            <w:shd w:val="clear" w:color="auto" w:fill="auto"/>
          </w:tcPr>
          <w:p w14:paraId="29254DF0"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(the “Calculation Agent”)</w:t>
            </w:r>
          </w:p>
        </w:tc>
      </w:tr>
      <w:tr w:rsidR="00CB7330" w14:paraId="2BAD5BF4" w14:textId="77777777" w:rsidTr="008E0F21">
        <w:tc>
          <w:tcPr>
            <w:tcW w:w="2500" w:type="pct"/>
            <w:shd w:val="clear" w:color="auto" w:fill="auto"/>
          </w:tcPr>
          <w:p w14:paraId="02BF0514" w14:textId="77777777" w:rsidR="00CB7330" w:rsidRDefault="00CB7330" w:rsidP="00CB7330">
            <w:pPr>
              <w:pStyle w:val="Level3"/>
              <w:rPr>
                <w:lang w:val="en-GB"/>
              </w:rPr>
            </w:pPr>
            <w:r>
              <w:rPr>
                <w:lang w:val="en-GB"/>
              </w:rPr>
              <w:t>Screen Rate Determination:</w:t>
            </w:r>
          </w:p>
        </w:tc>
        <w:tc>
          <w:tcPr>
            <w:tcW w:w="2500" w:type="pct"/>
            <w:shd w:val="clear" w:color="auto" w:fill="auto"/>
          </w:tcPr>
          <w:p w14:paraId="75327487" w14:textId="77777777" w:rsidR="00CB7330" w:rsidRDefault="00CB7330" w:rsidP="008E0F21">
            <w:pPr>
              <w:pStyle w:val="Doctext"/>
              <w:rPr>
                <w:lang w:val="en-GB"/>
              </w:rPr>
            </w:pPr>
            <w:r>
              <w:rPr>
                <w:lang w:val="en-GB"/>
              </w:rPr>
              <w:t>[Applicable/Not Applicable]</w:t>
            </w:r>
          </w:p>
        </w:tc>
      </w:tr>
      <w:tr w:rsidR="00CB7330" w14:paraId="45398358" w14:textId="77777777" w:rsidTr="008E0F21">
        <w:tc>
          <w:tcPr>
            <w:tcW w:w="2500" w:type="pct"/>
            <w:shd w:val="clear" w:color="auto" w:fill="auto"/>
          </w:tcPr>
          <w:p w14:paraId="34AD6241" w14:textId="77777777" w:rsidR="00CB7330" w:rsidRDefault="00CB7330" w:rsidP="008E0F21">
            <w:pPr>
              <w:pStyle w:val="Bullet1"/>
              <w:ind w:left="2160"/>
              <w:rPr>
                <w:lang w:val="en-GB"/>
              </w:rPr>
            </w:pPr>
            <w:r>
              <w:rPr>
                <w:lang w:val="en-GB"/>
              </w:rPr>
              <w:t>Reference Rate:</w:t>
            </w:r>
          </w:p>
        </w:tc>
        <w:tc>
          <w:tcPr>
            <w:tcW w:w="2500" w:type="pct"/>
            <w:shd w:val="clear" w:color="auto" w:fill="auto"/>
          </w:tcPr>
          <w:p w14:paraId="7A9F1D71"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month [EURIBOR]</w:t>
            </w:r>
          </w:p>
        </w:tc>
      </w:tr>
      <w:tr w:rsidR="00CB7330" w14:paraId="163724C6" w14:textId="77777777" w:rsidTr="008E0F21">
        <w:tc>
          <w:tcPr>
            <w:tcW w:w="2500" w:type="pct"/>
            <w:shd w:val="clear" w:color="auto" w:fill="auto"/>
          </w:tcPr>
          <w:p w14:paraId="4A709438" w14:textId="77777777" w:rsidR="00CB7330" w:rsidRDefault="00CB7330" w:rsidP="008E0F21">
            <w:pPr>
              <w:pStyle w:val="Bullet1"/>
              <w:ind w:left="2160"/>
              <w:rPr>
                <w:lang w:val="en-GB"/>
              </w:rPr>
            </w:pPr>
            <w:r>
              <w:rPr>
                <w:lang w:val="en-GB"/>
              </w:rPr>
              <w:t>Interest Determination Date(s):</w:t>
            </w:r>
          </w:p>
        </w:tc>
        <w:tc>
          <w:tcPr>
            <w:tcW w:w="2500" w:type="pct"/>
            <w:shd w:val="clear" w:color="auto" w:fill="auto"/>
          </w:tcPr>
          <w:p w14:paraId="5BF30C99" w14:textId="77777777" w:rsidR="00CB7330" w:rsidRDefault="00CB7330" w:rsidP="008E0F21">
            <w:pPr>
              <w:pStyle w:val="Doctext"/>
              <w:rPr>
                <w:lang w:val="en-GB"/>
              </w:rPr>
            </w:pPr>
            <w:r>
              <w:rPr>
                <w:lang w:val="en-GB"/>
              </w:rPr>
              <w:t>[    ]</w:t>
            </w:r>
          </w:p>
        </w:tc>
      </w:tr>
      <w:tr w:rsidR="00CB7330" w:rsidRPr="00CB7330" w14:paraId="564EF05C" w14:textId="77777777" w:rsidTr="008E0F21">
        <w:tc>
          <w:tcPr>
            <w:tcW w:w="2500" w:type="pct"/>
            <w:shd w:val="clear" w:color="auto" w:fill="auto"/>
          </w:tcPr>
          <w:p w14:paraId="5C8A7594" w14:textId="77777777" w:rsidR="00CB7330" w:rsidRDefault="00CB7330" w:rsidP="008E0F21">
            <w:pPr>
              <w:pStyle w:val="Doctext"/>
              <w:rPr>
                <w:i/>
                <w:lang w:val="en-GB"/>
              </w:rPr>
            </w:pPr>
          </w:p>
        </w:tc>
        <w:tc>
          <w:tcPr>
            <w:tcW w:w="2500" w:type="pct"/>
            <w:shd w:val="clear" w:color="auto" w:fill="auto"/>
          </w:tcPr>
          <w:p w14:paraId="46CD8AB4" w14:textId="77777777" w:rsidR="00CB7330" w:rsidRDefault="00CB7330" w:rsidP="008E0F21">
            <w:pPr>
              <w:pStyle w:val="Doctext"/>
              <w:rPr>
                <w:lang w:val="en-GB"/>
              </w:rPr>
            </w:pPr>
            <w:r>
              <w:rPr>
                <w:i/>
                <w:lang w:val="en-GB"/>
              </w:rPr>
              <w:t>(Second day on which the TARGET2 System is open prior to the start of each Interest Period if EURIBOR)</w:t>
            </w:r>
          </w:p>
        </w:tc>
      </w:tr>
      <w:tr w:rsidR="00CB7330" w14:paraId="428EC093" w14:textId="77777777" w:rsidTr="008E0F21">
        <w:tc>
          <w:tcPr>
            <w:tcW w:w="2500" w:type="pct"/>
            <w:shd w:val="clear" w:color="auto" w:fill="auto"/>
          </w:tcPr>
          <w:p w14:paraId="2D67D283" w14:textId="77777777" w:rsidR="00CB7330" w:rsidRDefault="00CB7330" w:rsidP="008E0F21">
            <w:pPr>
              <w:pStyle w:val="Bullet1"/>
              <w:rPr>
                <w:lang w:val="en-GB"/>
              </w:rPr>
            </w:pPr>
            <w:r>
              <w:rPr>
                <w:lang w:val="en-GB"/>
              </w:rPr>
              <w:t>Relevant Screen Page:</w:t>
            </w:r>
          </w:p>
        </w:tc>
        <w:tc>
          <w:tcPr>
            <w:tcW w:w="2500" w:type="pct"/>
            <w:shd w:val="clear" w:color="auto" w:fill="auto"/>
          </w:tcPr>
          <w:p w14:paraId="0303C44F" w14:textId="77777777" w:rsidR="00CB7330" w:rsidRDefault="00CB7330" w:rsidP="008E0F21">
            <w:pPr>
              <w:pStyle w:val="Doctext"/>
              <w:rPr>
                <w:lang w:val="en-GB"/>
              </w:rPr>
            </w:pPr>
            <w:r>
              <w:rPr>
                <w:lang w:val="en-GB"/>
              </w:rPr>
              <w:t>[    ]</w:t>
            </w:r>
          </w:p>
        </w:tc>
      </w:tr>
      <w:tr w:rsidR="00CB7330" w:rsidRPr="00CB7330" w14:paraId="6F9D9943" w14:textId="77777777" w:rsidTr="008E0F21">
        <w:tc>
          <w:tcPr>
            <w:tcW w:w="2500" w:type="pct"/>
            <w:shd w:val="clear" w:color="auto" w:fill="auto"/>
          </w:tcPr>
          <w:p w14:paraId="797E91E1" w14:textId="77777777" w:rsidR="00CB7330" w:rsidRDefault="00CB7330" w:rsidP="008E0F21">
            <w:pPr>
              <w:pStyle w:val="Doctext"/>
              <w:rPr>
                <w:lang w:val="en-GB"/>
              </w:rPr>
            </w:pPr>
          </w:p>
        </w:tc>
        <w:tc>
          <w:tcPr>
            <w:tcW w:w="2500" w:type="pct"/>
            <w:shd w:val="clear" w:color="auto" w:fill="auto"/>
          </w:tcPr>
          <w:p w14:paraId="07AF6AB7" w14:textId="77777777" w:rsidR="00CB7330" w:rsidRDefault="00CB7330" w:rsidP="008E0F21">
            <w:pPr>
              <w:pStyle w:val="Doctext"/>
              <w:rPr>
                <w:lang w:val="en-GB"/>
              </w:rPr>
            </w:pPr>
            <w:r>
              <w:rPr>
                <w:i/>
                <w:lang w:val="en-GB"/>
              </w:rPr>
              <w:t>(In the case of EURIBOR, if not Reuters Page EURIBOR01 ensure it is a page which shows a composite rate or amend the fallback provisions appropriately)</w:t>
            </w:r>
          </w:p>
        </w:tc>
      </w:tr>
      <w:tr w:rsidR="00CB7330" w14:paraId="2529359C" w14:textId="77777777" w:rsidTr="008E0F21">
        <w:tc>
          <w:tcPr>
            <w:tcW w:w="2500" w:type="pct"/>
            <w:shd w:val="clear" w:color="auto" w:fill="auto"/>
          </w:tcPr>
          <w:p w14:paraId="0C0D94AE" w14:textId="77777777" w:rsidR="00CB7330" w:rsidRDefault="00CB7330" w:rsidP="00CB7330">
            <w:pPr>
              <w:pStyle w:val="Level3"/>
              <w:rPr>
                <w:lang w:val="en-GB"/>
              </w:rPr>
            </w:pPr>
            <w:r>
              <w:rPr>
                <w:lang w:val="en-GB"/>
              </w:rPr>
              <w:t>CMS Rate Determination:</w:t>
            </w:r>
          </w:p>
        </w:tc>
        <w:tc>
          <w:tcPr>
            <w:tcW w:w="2500" w:type="pct"/>
            <w:shd w:val="clear" w:color="auto" w:fill="auto"/>
          </w:tcPr>
          <w:p w14:paraId="000D9C13" w14:textId="77777777" w:rsidR="00CB7330" w:rsidRDefault="00CB7330" w:rsidP="008E0F21">
            <w:pPr>
              <w:pStyle w:val="Doctext"/>
              <w:rPr>
                <w:lang w:val="en-GB"/>
              </w:rPr>
            </w:pPr>
            <w:r>
              <w:rPr>
                <w:lang w:val="en-GB"/>
              </w:rPr>
              <w:t>[Applicable/Not Applicable]</w:t>
            </w:r>
          </w:p>
        </w:tc>
      </w:tr>
      <w:tr w:rsidR="00CB7330" w:rsidRPr="00CB7330" w14:paraId="4FFDAE74" w14:textId="77777777" w:rsidTr="008E0F21">
        <w:tc>
          <w:tcPr>
            <w:tcW w:w="2500" w:type="pct"/>
            <w:shd w:val="clear" w:color="auto" w:fill="auto"/>
          </w:tcPr>
          <w:p w14:paraId="38FA57B3" w14:textId="77777777" w:rsidR="00CB7330" w:rsidRDefault="00CB7330" w:rsidP="008E0F21">
            <w:pPr>
              <w:pStyle w:val="Bullet1"/>
              <w:ind w:left="2160"/>
              <w:rPr>
                <w:lang w:val="en-GB"/>
              </w:rPr>
            </w:pPr>
            <w:r>
              <w:rPr>
                <w:lang w:val="en-GB"/>
              </w:rPr>
              <w:t>CMS Screen Page:</w:t>
            </w:r>
          </w:p>
        </w:tc>
        <w:tc>
          <w:tcPr>
            <w:tcW w:w="2500" w:type="pct"/>
            <w:shd w:val="clear" w:color="auto" w:fill="auto"/>
          </w:tcPr>
          <w:p w14:paraId="77032DB7" w14:textId="77777777" w:rsidR="00CB7330" w:rsidRDefault="00CB7330" w:rsidP="008E0F21">
            <w:pPr>
              <w:pStyle w:val="Doctext"/>
              <w:rPr>
                <w:lang w:val="en-GB"/>
              </w:rPr>
            </w:pPr>
            <w:r>
              <w:rPr>
                <w:lang w:val="en-GB"/>
              </w:rPr>
              <w:t>[Condition 4(b)(ii)(B) applies</w:t>
            </w:r>
            <w:proofErr w:type="gramStart"/>
            <w:r>
              <w:rPr>
                <w:lang w:val="en-GB"/>
              </w:rPr>
              <w:t>/[</w:t>
            </w:r>
            <w:proofErr w:type="gramEnd"/>
            <w:r>
              <w:rPr>
                <w:lang w:val="en-GB"/>
              </w:rPr>
              <w:t>    ]]</w:t>
            </w:r>
          </w:p>
        </w:tc>
      </w:tr>
      <w:tr w:rsidR="00CB7330" w:rsidRPr="00CB7330" w14:paraId="3BAD1B0D" w14:textId="77777777" w:rsidTr="008E0F21">
        <w:tc>
          <w:tcPr>
            <w:tcW w:w="2500" w:type="pct"/>
            <w:shd w:val="clear" w:color="auto" w:fill="auto"/>
          </w:tcPr>
          <w:p w14:paraId="521A8469" w14:textId="77777777" w:rsidR="00CB7330" w:rsidRDefault="00CB7330" w:rsidP="008E0F21">
            <w:pPr>
              <w:pStyle w:val="Bullet1"/>
              <w:ind w:left="2160"/>
              <w:rPr>
                <w:lang w:val="en-GB"/>
              </w:rPr>
            </w:pPr>
            <w:r>
              <w:rPr>
                <w:lang w:val="en-GB"/>
              </w:rPr>
              <w:t>Interest Determination Date:</w:t>
            </w:r>
          </w:p>
        </w:tc>
        <w:tc>
          <w:tcPr>
            <w:tcW w:w="2500" w:type="pct"/>
            <w:shd w:val="clear" w:color="auto" w:fill="auto"/>
          </w:tcPr>
          <w:p w14:paraId="5E569C0A" w14:textId="77777777" w:rsidR="00CB7330" w:rsidRDefault="00CB7330" w:rsidP="008E0F21">
            <w:pPr>
              <w:pStyle w:val="Doctext"/>
              <w:rPr>
                <w:lang w:val="en-GB"/>
              </w:rPr>
            </w:pPr>
            <w:r>
              <w:rPr>
                <w:lang w:val="en-GB"/>
              </w:rPr>
              <w:t>[Condition 4(b)(ii)(B) applies</w:t>
            </w:r>
            <w:proofErr w:type="gramStart"/>
            <w:r>
              <w:rPr>
                <w:lang w:val="en-GB"/>
              </w:rPr>
              <w:t>/[</w:t>
            </w:r>
            <w:proofErr w:type="gramEnd"/>
            <w:r>
              <w:rPr>
                <w:lang w:val="en-GB"/>
              </w:rPr>
              <w:t>    ]]</w:t>
            </w:r>
          </w:p>
        </w:tc>
      </w:tr>
      <w:tr w:rsidR="00CB7330" w14:paraId="116A1970" w14:textId="77777777" w:rsidTr="008E0F21">
        <w:tc>
          <w:tcPr>
            <w:tcW w:w="2500" w:type="pct"/>
            <w:shd w:val="clear" w:color="auto" w:fill="auto"/>
          </w:tcPr>
          <w:p w14:paraId="7AF39F61" w14:textId="77777777" w:rsidR="00CB7330" w:rsidRDefault="00CB7330" w:rsidP="008E0F21">
            <w:pPr>
              <w:pStyle w:val="Bullet1"/>
              <w:ind w:left="2160"/>
              <w:rPr>
                <w:lang w:val="en-GB"/>
              </w:rPr>
            </w:pPr>
            <w:r>
              <w:rPr>
                <w:lang w:val="en-GB"/>
              </w:rPr>
              <w:t>Multiplier:</w:t>
            </w:r>
          </w:p>
        </w:tc>
        <w:tc>
          <w:tcPr>
            <w:tcW w:w="2500" w:type="pct"/>
            <w:shd w:val="clear" w:color="auto" w:fill="auto"/>
          </w:tcPr>
          <w:p w14:paraId="6F364E63"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cent.</w:t>
            </w:r>
          </w:p>
        </w:tc>
      </w:tr>
      <w:tr w:rsidR="00CB7330" w14:paraId="40F2C7A4" w14:textId="77777777" w:rsidTr="008E0F21">
        <w:tc>
          <w:tcPr>
            <w:tcW w:w="2500" w:type="pct"/>
            <w:shd w:val="clear" w:color="auto" w:fill="auto"/>
          </w:tcPr>
          <w:p w14:paraId="2E5E9FB3" w14:textId="77777777" w:rsidR="00CB7330" w:rsidRDefault="00CB7330" w:rsidP="008E0F21">
            <w:pPr>
              <w:pStyle w:val="Bullet1"/>
              <w:ind w:left="2160"/>
              <w:rPr>
                <w:lang w:val="en-GB"/>
              </w:rPr>
            </w:pPr>
            <w:r>
              <w:rPr>
                <w:lang w:val="en-GB"/>
              </w:rPr>
              <w:t>Reference Currency:</w:t>
            </w:r>
          </w:p>
        </w:tc>
        <w:tc>
          <w:tcPr>
            <w:tcW w:w="2500" w:type="pct"/>
            <w:shd w:val="clear" w:color="auto" w:fill="auto"/>
          </w:tcPr>
          <w:p w14:paraId="7F2170D6" w14:textId="77777777" w:rsidR="00CB7330" w:rsidRDefault="00CB7330" w:rsidP="008E0F21">
            <w:pPr>
              <w:pStyle w:val="Doctext"/>
              <w:rPr>
                <w:lang w:val="en-GB"/>
              </w:rPr>
            </w:pPr>
            <w:r>
              <w:rPr>
                <w:lang w:val="en-GB"/>
              </w:rPr>
              <w:t>[Euro]</w:t>
            </w:r>
          </w:p>
        </w:tc>
      </w:tr>
      <w:tr w:rsidR="00CB7330" w14:paraId="5DD44EA0" w14:textId="77777777" w:rsidTr="008E0F21">
        <w:tc>
          <w:tcPr>
            <w:tcW w:w="2500" w:type="pct"/>
            <w:shd w:val="clear" w:color="auto" w:fill="auto"/>
          </w:tcPr>
          <w:p w14:paraId="3CE1A8D5" w14:textId="77777777" w:rsidR="00CB7330" w:rsidRDefault="00CB7330" w:rsidP="008E0F21">
            <w:pPr>
              <w:pStyle w:val="Bullet1"/>
              <w:ind w:left="2160"/>
              <w:rPr>
                <w:lang w:val="en-GB"/>
              </w:rPr>
            </w:pPr>
            <w:r>
              <w:rPr>
                <w:lang w:val="en-GB"/>
              </w:rPr>
              <w:t>Designated Maturity:</w:t>
            </w:r>
          </w:p>
        </w:tc>
        <w:tc>
          <w:tcPr>
            <w:tcW w:w="2500" w:type="pct"/>
            <w:shd w:val="clear" w:color="auto" w:fill="auto"/>
          </w:tcPr>
          <w:p w14:paraId="3816CD72" w14:textId="77777777" w:rsidR="00CB7330" w:rsidRDefault="00CB7330" w:rsidP="008E0F21">
            <w:pPr>
              <w:pStyle w:val="Doctext"/>
              <w:rPr>
                <w:lang w:val="en-GB"/>
              </w:rPr>
            </w:pPr>
            <w:r>
              <w:rPr>
                <w:lang w:val="en-GB"/>
              </w:rPr>
              <w:t>[[  </w:t>
            </w:r>
            <w:proofErr w:type="gramStart"/>
            <w:r>
              <w:rPr>
                <w:lang w:val="en-GB"/>
              </w:rPr>
              <w:t>  ]</w:t>
            </w:r>
            <w:proofErr w:type="gramEnd"/>
            <w:r>
              <w:rPr>
                <w:lang w:val="en-GB"/>
              </w:rPr>
              <w:t>/Not Applicable]</w:t>
            </w:r>
          </w:p>
        </w:tc>
      </w:tr>
      <w:tr w:rsidR="00CB7330" w14:paraId="2E65E786" w14:textId="77777777" w:rsidTr="008E0F21">
        <w:tc>
          <w:tcPr>
            <w:tcW w:w="2500" w:type="pct"/>
            <w:shd w:val="clear" w:color="auto" w:fill="auto"/>
          </w:tcPr>
          <w:p w14:paraId="34D94384" w14:textId="77777777" w:rsidR="00CB7330" w:rsidRDefault="00CB7330" w:rsidP="008E0F21">
            <w:pPr>
              <w:pStyle w:val="Bullet1"/>
              <w:ind w:left="2160"/>
              <w:rPr>
                <w:lang w:val="en-GB"/>
              </w:rPr>
            </w:pPr>
            <w:r>
              <w:rPr>
                <w:lang w:val="en-GB"/>
              </w:rPr>
              <w:t>Calculation Agent:</w:t>
            </w:r>
          </w:p>
        </w:tc>
        <w:tc>
          <w:tcPr>
            <w:tcW w:w="2500" w:type="pct"/>
            <w:shd w:val="clear" w:color="auto" w:fill="auto"/>
          </w:tcPr>
          <w:p w14:paraId="0DFFEE4E" w14:textId="77777777" w:rsidR="00CB7330" w:rsidRDefault="00CB7330" w:rsidP="008E0F21">
            <w:pPr>
              <w:pStyle w:val="Doctext"/>
              <w:rPr>
                <w:lang w:val="en-GB"/>
              </w:rPr>
            </w:pPr>
            <w:r>
              <w:rPr>
                <w:lang w:val="en-GB"/>
              </w:rPr>
              <w:t>[Agent/</w:t>
            </w:r>
            <w:r>
              <w:rPr>
                <w:i/>
                <w:lang w:val="en-GB"/>
              </w:rPr>
              <w:t>named Manager</w:t>
            </w:r>
            <w:r>
              <w:rPr>
                <w:lang w:val="en-GB"/>
              </w:rPr>
              <w:t>/</w:t>
            </w:r>
            <w:r>
              <w:rPr>
                <w:i/>
                <w:lang w:val="en-GB"/>
              </w:rPr>
              <w:t>other</w:t>
            </w:r>
            <w:r>
              <w:rPr>
                <w:lang w:val="en-GB"/>
              </w:rPr>
              <w:t>]</w:t>
            </w:r>
          </w:p>
        </w:tc>
      </w:tr>
      <w:tr w:rsidR="00CB7330" w:rsidRPr="00CB7330" w14:paraId="725251C4" w14:textId="77777777" w:rsidTr="008E0F21">
        <w:tc>
          <w:tcPr>
            <w:tcW w:w="2500" w:type="pct"/>
            <w:shd w:val="clear" w:color="auto" w:fill="auto"/>
          </w:tcPr>
          <w:p w14:paraId="166FDA92" w14:textId="77777777" w:rsidR="00CB7330" w:rsidRDefault="00CB7330" w:rsidP="00CB7330">
            <w:pPr>
              <w:pStyle w:val="Level3"/>
              <w:rPr>
                <w:lang w:val="en-GB"/>
              </w:rPr>
            </w:pPr>
            <w:r>
              <w:rPr>
                <w:lang w:val="en-GB"/>
              </w:rPr>
              <w:t>Linear Interpolation:</w:t>
            </w:r>
          </w:p>
        </w:tc>
        <w:tc>
          <w:tcPr>
            <w:tcW w:w="2500" w:type="pct"/>
            <w:shd w:val="clear" w:color="auto" w:fill="auto"/>
          </w:tcPr>
          <w:p w14:paraId="5C20D32D" w14:textId="77777777" w:rsidR="00CB7330" w:rsidRDefault="00CB7330" w:rsidP="008E0F21">
            <w:pPr>
              <w:pStyle w:val="Doctext"/>
              <w:rPr>
                <w:lang w:val="en-GB"/>
              </w:rPr>
            </w:pPr>
            <w:r>
              <w:rPr>
                <w:lang w:val="en-GB"/>
              </w:rPr>
              <w:t>[Not Applicable/Applicable – the rate of interest for the [long/short] [first/last] Interest Period shall be calculated using Linear Interpolation (</w:t>
            </w:r>
            <w:r>
              <w:rPr>
                <w:i/>
                <w:lang w:val="en-GB"/>
              </w:rPr>
              <w:t>specify for each short or long interest period</w:t>
            </w:r>
            <w:r>
              <w:rPr>
                <w:lang w:val="en-GB"/>
              </w:rPr>
              <w:t>)]</w:t>
            </w:r>
          </w:p>
        </w:tc>
      </w:tr>
      <w:tr w:rsidR="00CB7330" w14:paraId="59A96990" w14:textId="77777777" w:rsidTr="008E0F21">
        <w:tc>
          <w:tcPr>
            <w:tcW w:w="2500" w:type="pct"/>
            <w:shd w:val="clear" w:color="auto" w:fill="auto"/>
          </w:tcPr>
          <w:p w14:paraId="5B17C609" w14:textId="77777777" w:rsidR="00CB7330" w:rsidRDefault="00CB7330" w:rsidP="00CB7330">
            <w:pPr>
              <w:pStyle w:val="Level3"/>
              <w:rPr>
                <w:lang w:val="en-GB"/>
              </w:rPr>
            </w:pPr>
            <w:r>
              <w:rPr>
                <w:lang w:val="en-GB"/>
              </w:rPr>
              <w:t>Margin(s):</w:t>
            </w:r>
          </w:p>
        </w:tc>
        <w:tc>
          <w:tcPr>
            <w:tcW w:w="2500" w:type="pct"/>
            <w:shd w:val="clear" w:color="auto" w:fill="auto"/>
          </w:tcPr>
          <w:p w14:paraId="3A152E99" w14:textId="77777777" w:rsidR="00CB7330" w:rsidRDefault="00CB7330" w:rsidP="008E0F21">
            <w:pPr>
              <w:pStyle w:val="Doctext"/>
              <w:rPr>
                <w:lang w:val="en-GB"/>
              </w:rPr>
            </w:pPr>
            <w:r>
              <w:rPr>
                <w:lang w:val="en-GB"/>
              </w:rPr>
              <w:t>[+/–] [  </w:t>
            </w:r>
            <w:proofErr w:type="gramStart"/>
            <w:r>
              <w:rPr>
                <w:lang w:val="en-GB"/>
              </w:rPr>
              <w:t>  ]</w:t>
            </w:r>
            <w:proofErr w:type="gramEnd"/>
            <w:r>
              <w:rPr>
                <w:lang w:val="en-GB"/>
              </w:rPr>
              <w:t xml:space="preserve"> per cent. per annum</w:t>
            </w:r>
          </w:p>
        </w:tc>
      </w:tr>
      <w:tr w:rsidR="00CB7330" w14:paraId="067E08FB" w14:textId="77777777" w:rsidTr="008E0F21">
        <w:tc>
          <w:tcPr>
            <w:tcW w:w="2500" w:type="pct"/>
            <w:shd w:val="clear" w:color="auto" w:fill="auto"/>
          </w:tcPr>
          <w:p w14:paraId="5343AC2D" w14:textId="77777777" w:rsidR="00CB7330" w:rsidRDefault="00CB7330" w:rsidP="00CB7330">
            <w:pPr>
              <w:pStyle w:val="Level3"/>
              <w:rPr>
                <w:lang w:val="en-GB"/>
              </w:rPr>
            </w:pPr>
            <w:r>
              <w:rPr>
                <w:lang w:val="en-GB"/>
              </w:rPr>
              <w:t>Minimum Rate of Interest:</w:t>
            </w:r>
          </w:p>
        </w:tc>
        <w:tc>
          <w:tcPr>
            <w:tcW w:w="2500" w:type="pct"/>
            <w:shd w:val="clear" w:color="auto" w:fill="auto"/>
          </w:tcPr>
          <w:p w14:paraId="663125A5"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cent. per annum</w:t>
            </w:r>
          </w:p>
        </w:tc>
      </w:tr>
      <w:tr w:rsidR="00CB7330" w14:paraId="73E91EDC" w14:textId="77777777" w:rsidTr="008E0F21">
        <w:tc>
          <w:tcPr>
            <w:tcW w:w="2500" w:type="pct"/>
            <w:shd w:val="clear" w:color="auto" w:fill="auto"/>
          </w:tcPr>
          <w:p w14:paraId="2C2B3716" w14:textId="77777777" w:rsidR="00CB7330" w:rsidRDefault="00CB7330" w:rsidP="00CB7330">
            <w:pPr>
              <w:pStyle w:val="Level3"/>
              <w:rPr>
                <w:lang w:val="en-GB"/>
              </w:rPr>
            </w:pPr>
            <w:r>
              <w:rPr>
                <w:lang w:val="en-GB"/>
              </w:rPr>
              <w:t>Maximum Rate of Interest:</w:t>
            </w:r>
          </w:p>
        </w:tc>
        <w:tc>
          <w:tcPr>
            <w:tcW w:w="2500" w:type="pct"/>
            <w:shd w:val="clear" w:color="auto" w:fill="auto"/>
          </w:tcPr>
          <w:p w14:paraId="10ED1FC9"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cent. per annum</w:t>
            </w:r>
          </w:p>
        </w:tc>
      </w:tr>
      <w:tr w:rsidR="00CB7330" w:rsidRPr="00CB7330" w14:paraId="7A78E84B" w14:textId="77777777" w:rsidTr="008E0F21">
        <w:tc>
          <w:tcPr>
            <w:tcW w:w="2500" w:type="pct"/>
            <w:shd w:val="clear" w:color="auto" w:fill="auto"/>
          </w:tcPr>
          <w:p w14:paraId="5151CAA4" w14:textId="77777777" w:rsidR="00CB7330" w:rsidRDefault="00CB7330" w:rsidP="00CB7330">
            <w:pPr>
              <w:pStyle w:val="Level3"/>
              <w:rPr>
                <w:lang w:val="en-GB"/>
              </w:rPr>
            </w:pPr>
            <w:r>
              <w:rPr>
                <w:lang w:val="en-GB"/>
              </w:rPr>
              <w:t>Day Count Fraction:</w:t>
            </w:r>
          </w:p>
        </w:tc>
        <w:tc>
          <w:tcPr>
            <w:tcW w:w="2500" w:type="pct"/>
            <w:shd w:val="clear" w:color="auto" w:fill="auto"/>
          </w:tcPr>
          <w:p w14:paraId="49D7E4FF" w14:textId="77777777" w:rsidR="00CB7330" w:rsidRDefault="00CB7330" w:rsidP="008E0F21">
            <w:pPr>
              <w:pStyle w:val="Doctext"/>
              <w:rPr>
                <w:lang w:val="es-ES_tradnl"/>
              </w:rPr>
            </w:pPr>
            <w:r>
              <w:rPr>
                <w:lang w:val="es-ES_tradnl"/>
              </w:rPr>
              <w:t>[Actual/Actual (ISDA) [Actual/Actual]</w:t>
            </w:r>
          </w:p>
        </w:tc>
      </w:tr>
      <w:tr w:rsidR="00CB7330" w14:paraId="5DCDDC31" w14:textId="77777777" w:rsidTr="008E0F21">
        <w:tc>
          <w:tcPr>
            <w:tcW w:w="2500" w:type="pct"/>
            <w:shd w:val="clear" w:color="auto" w:fill="auto"/>
          </w:tcPr>
          <w:p w14:paraId="0B748766" w14:textId="77777777" w:rsidR="00CB7330" w:rsidRDefault="00CB7330" w:rsidP="008E0F21">
            <w:pPr>
              <w:pStyle w:val="Doctext"/>
              <w:rPr>
                <w:lang w:val="es-ES_tradnl"/>
              </w:rPr>
            </w:pPr>
          </w:p>
        </w:tc>
        <w:tc>
          <w:tcPr>
            <w:tcW w:w="2500" w:type="pct"/>
            <w:shd w:val="clear" w:color="auto" w:fill="auto"/>
          </w:tcPr>
          <w:p w14:paraId="107B1B2A" w14:textId="77777777" w:rsidR="00CB7330" w:rsidRDefault="00CB7330" w:rsidP="008E0F21">
            <w:pPr>
              <w:pStyle w:val="Doctext"/>
              <w:rPr>
                <w:lang w:val="en-GB"/>
              </w:rPr>
            </w:pPr>
            <w:r>
              <w:rPr>
                <w:lang w:val="en-GB"/>
              </w:rPr>
              <w:t>Actual/365 (Fixed)</w:t>
            </w:r>
          </w:p>
        </w:tc>
      </w:tr>
      <w:tr w:rsidR="00CB7330" w14:paraId="52699768" w14:textId="77777777" w:rsidTr="008E0F21">
        <w:tc>
          <w:tcPr>
            <w:tcW w:w="2500" w:type="pct"/>
            <w:shd w:val="clear" w:color="auto" w:fill="auto"/>
          </w:tcPr>
          <w:p w14:paraId="3D853E02" w14:textId="77777777" w:rsidR="00CB7330" w:rsidRDefault="00CB7330" w:rsidP="008E0F21">
            <w:pPr>
              <w:pStyle w:val="Doctext"/>
              <w:rPr>
                <w:lang w:val="en-GB"/>
              </w:rPr>
            </w:pPr>
          </w:p>
        </w:tc>
        <w:tc>
          <w:tcPr>
            <w:tcW w:w="2500" w:type="pct"/>
            <w:shd w:val="clear" w:color="auto" w:fill="auto"/>
          </w:tcPr>
          <w:p w14:paraId="3BA8B662" w14:textId="77777777" w:rsidR="00CB7330" w:rsidRDefault="00CB7330" w:rsidP="008E0F21">
            <w:pPr>
              <w:pStyle w:val="Doctext"/>
              <w:rPr>
                <w:lang w:val="en-GB"/>
              </w:rPr>
            </w:pPr>
            <w:r>
              <w:rPr>
                <w:lang w:val="en-GB"/>
              </w:rPr>
              <w:t>Actual/365 (Sterling)</w:t>
            </w:r>
          </w:p>
        </w:tc>
      </w:tr>
      <w:tr w:rsidR="00CB7330" w14:paraId="0965BD6B" w14:textId="77777777" w:rsidTr="008E0F21">
        <w:tc>
          <w:tcPr>
            <w:tcW w:w="2500" w:type="pct"/>
            <w:shd w:val="clear" w:color="auto" w:fill="auto"/>
          </w:tcPr>
          <w:p w14:paraId="37E24766" w14:textId="77777777" w:rsidR="00CB7330" w:rsidRDefault="00CB7330" w:rsidP="008E0F21">
            <w:pPr>
              <w:pStyle w:val="Doctext"/>
              <w:rPr>
                <w:lang w:val="en-GB"/>
              </w:rPr>
            </w:pPr>
          </w:p>
        </w:tc>
        <w:tc>
          <w:tcPr>
            <w:tcW w:w="2500" w:type="pct"/>
            <w:shd w:val="clear" w:color="auto" w:fill="auto"/>
          </w:tcPr>
          <w:p w14:paraId="7ED9ECFE" w14:textId="77777777" w:rsidR="00CB7330" w:rsidRDefault="00CB7330" w:rsidP="008E0F21">
            <w:pPr>
              <w:pStyle w:val="Doctext"/>
              <w:rPr>
                <w:lang w:val="en-GB"/>
              </w:rPr>
            </w:pPr>
            <w:r>
              <w:rPr>
                <w:lang w:val="en-GB"/>
              </w:rPr>
              <w:t>Actual/360</w:t>
            </w:r>
          </w:p>
        </w:tc>
      </w:tr>
      <w:tr w:rsidR="00CB7330" w14:paraId="13196503" w14:textId="77777777" w:rsidTr="008E0F21">
        <w:tc>
          <w:tcPr>
            <w:tcW w:w="2500" w:type="pct"/>
            <w:shd w:val="clear" w:color="auto" w:fill="auto"/>
          </w:tcPr>
          <w:p w14:paraId="1F207024" w14:textId="77777777" w:rsidR="00CB7330" w:rsidRDefault="00CB7330" w:rsidP="008E0F21">
            <w:pPr>
              <w:pStyle w:val="Doctext"/>
              <w:rPr>
                <w:lang w:val="en-GB"/>
              </w:rPr>
            </w:pPr>
          </w:p>
        </w:tc>
        <w:tc>
          <w:tcPr>
            <w:tcW w:w="2500" w:type="pct"/>
            <w:shd w:val="clear" w:color="auto" w:fill="auto"/>
          </w:tcPr>
          <w:p w14:paraId="3A7AC662" w14:textId="77777777" w:rsidR="00CB7330" w:rsidRDefault="00CB7330" w:rsidP="008E0F21">
            <w:pPr>
              <w:pStyle w:val="Doctext"/>
              <w:rPr>
                <w:lang w:val="en-GB"/>
              </w:rPr>
            </w:pPr>
            <w:r>
              <w:rPr>
                <w:lang w:val="en-GB"/>
              </w:rPr>
              <w:t>[30/</w:t>
            </w:r>
            <w:proofErr w:type="gramStart"/>
            <w:r>
              <w:rPr>
                <w:lang w:val="en-GB"/>
              </w:rPr>
              <w:t>360][</w:t>
            </w:r>
            <w:proofErr w:type="gramEnd"/>
            <w:r>
              <w:rPr>
                <w:lang w:val="en-GB"/>
              </w:rPr>
              <w:t>360/360][Bond Basis]</w:t>
            </w:r>
          </w:p>
        </w:tc>
      </w:tr>
      <w:tr w:rsidR="00CB7330" w14:paraId="2DCAC6EE" w14:textId="77777777" w:rsidTr="008E0F21">
        <w:tc>
          <w:tcPr>
            <w:tcW w:w="2500" w:type="pct"/>
            <w:shd w:val="clear" w:color="auto" w:fill="auto"/>
          </w:tcPr>
          <w:p w14:paraId="5044DB89" w14:textId="77777777" w:rsidR="00CB7330" w:rsidRDefault="00CB7330" w:rsidP="008E0F21">
            <w:pPr>
              <w:pStyle w:val="Doctext"/>
              <w:rPr>
                <w:lang w:val="en-GB"/>
              </w:rPr>
            </w:pPr>
          </w:p>
        </w:tc>
        <w:tc>
          <w:tcPr>
            <w:tcW w:w="2500" w:type="pct"/>
            <w:shd w:val="clear" w:color="auto" w:fill="auto"/>
          </w:tcPr>
          <w:p w14:paraId="7CA7007D" w14:textId="77777777" w:rsidR="00CB7330" w:rsidRDefault="00CB7330" w:rsidP="008E0F21">
            <w:pPr>
              <w:pStyle w:val="Doctext"/>
              <w:rPr>
                <w:lang w:val="en-GB"/>
              </w:rPr>
            </w:pPr>
            <w:r>
              <w:rPr>
                <w:lang w:val="en-GB"/>
              </w:rPr>
              <w:t>[30E/</w:t>
            </w:r>
            <w:proofErr w:type="gramStart"/>
            <w:r>
              <w:rPr>
                <w:lang w:val="en-GB"/>
              </w:rPr>
              <w:t>360][</w:t>
            </w:r>
            <w:proofErr w:type="gramEnd"/>
            <w:r>
              <w:rPr>
                <w:lang w:val="en-GB"/>
              </w:rPr>
              <w:t>Eurobond Basis]</w:t>
            </w:r>
          </w:p>
        </w:tc>
      </w:tr>
      <w:tr w:rsidR="00CB7330" w14:paraId="6AACB010" w14:textId="77777777" w:rsidTr="008E0F21">
        <w:tc>
          <w:tcPr>
            <w:tcW w:w="2500" w:type="pct"/>
            <w:shd w:val="clear" w:color="auto" w:fill="auto"/>
          </w:tcPr>
          <w:p w14:paraId="573E5454" w14:textId="77777777" w:rsidR="00CB7330" w:rsidRDefault="00CB7330" w:rsidP="008E0F21">
            <w:pPr>
              <w:pStyle w:val="Doctext"/>
              <w:rPr>
                <w:lang w:val="en-GB"/>
              </w:rPr>
            </w:pPr>
          </w:p>
        </w:tc>
        <w:tc>
          <w:tcPr>
            <w:tcW w:w="2500" w:type="pct"/>
            <w:shd w:val="clear" w:color="auto" w:fill="auto"/>
          </w:tcPr>
          <w:p w14:paraId="0D35F961" w14:textId="77777777" w:rsidR="00CB7330" w:rsidRDefault="00CB7330" w:rsidP="008E0F21">
            <w:pPr>
              <w:pStyle w:val="Doctext"/>
              <w:rPr>
                <w:lang w:val="en-GB"/>
              </w:rPr>
            </w:pPr>
            <w:r>
              <w:rPr>
                <w:lang w:val="en-GB"/>
              </w:rPr>
              <w:t>30E/360 (ISDA)]</w:t>
            </w:r>
          </w:p>
        </w:tc>
      </w:tr>
      <w:tr w:rsidR="00CB7330" w14:paraId="1BA9C7CA" w14:textId="77777777" w:rsidTr="008E0F21">
        <w:tc>
          <w:tcPr>
            <w:tcW w:w="2500" w:type="pct"/>
            <w:shd w:val="clear" w:color="auto" w:fill="auto"/>
          </w:tcPr>
          <w:p w14:paraId="7DEB4DFE" w14:textId="77777777" w:rsidR="00CB7330" w:rsidRDefault="00CB7330" w:rsidP="00CB7330">
            <w:pPr>
              <w:pStyle w:val="Level3"/>
            </w:pPr>
            <w:r>
              <w:t>Condition 4(e) (</w:t>
            </w:r>
            <w:r>
              <w:rPr>
                <w:i/>
                <w:lang w:val="en-GB"/>
              </w:rPr>
              <w:t>Benchmark replacement</w:t>
            </w:r>
            <w:r>
              <w:t>):</w:t>
            </w:r>
          </w:p>
        </w:tc>
        <w:tc>
          <w:tcPr>
            <w:tcW w:w="2500" w:type="pct"/>
            <w:shd w:val="clear" w:color="auto" w:fill="auto"/>
          </w:tcPr>
          <w:p w14:paraId="471C16F6" w14:textId="77777777" w:rsidR="00CB7330" w:rsidRDefault="00CB7330" w:rsidP="008E0F21">
            <w:pPr>
              <w:pStyle w:val="Doctext"/>
              <w:rPr>
                <w:lang w:val="es-ES_tradnl"/>
              </w:rPr>
            </w:pPr>
            <w:r>
              <w:rPr>
                <w:lang w:val="es-ES_tradnl"/>
              </w:rPr>
              <w:t>[</w:t>
            </w:r>
            <w:proofErr w:type="spellStart"/>
            <w:r>
              <w:rPr>
                <w:lang w:val="es-ES_tradnl"/>
              </w:rPr>
              <w:t>Applicable</w:t>
            </w:r>
            <w:proofErr w:type="spellEnd"/>
            <w:r>
              <w:rPr>
                <w:lang w:val="es-ES_tradnl"/>
              </w:rPr>
              <w:t>/</w:t>
            </w:r>
            <w:proofErr w:type="spellStart"/>
            <w:r>
              <w:rPr>
                <w:lang w:val="es-ES_tradnl"/>
              </w:rPr>
              <w:t>Not</w:t>
            </w:r>
            <w:proofErr w:type="spellEnd"/>
            <w:r>
              <w:rPr>
                <w:lang w:val="es-ES_tradnl"/>
              </w:rPr>
              <w:t xml:space="preserve"> </w:t>
            </w:r>
            <w:proofErr w:type="spellStart"/>
            <w:r>
              <w:rPr>
                <w:lang w:val="es-ES_tradnl"/>
              </w:rPr>
              <w:t>Applicable</w:t>
            </w:r>
            <w:proofErr w:type="spellEnd"/>
            <w:r>
              <w:rPr>
                <w:lang w:val="es-ES_tradnl"/>
              </w:rPr>
              <w:t>]</w:t>
            </w:r>
          </w:p>
        </w:tc>
      </w:tr>
      <w:tr w:rsidR="00CB7330" w14:paraId="7EABDFEB" w14:textId="77777777" w:rsidTr="008E0F21">
        <w:tc>
          <w:tcPr>
            <w:tcW w:w="2500" w:type="pct"/>
            <w:shd w:val="clear" w:color="auto" w:fill="auto"/>
          </w:tcPr>
          <w:p w14:paraId="5B6263DA" w14:textId="77777777" w:rsidR="00CB7330" w:rsidRDefault="00CB7330" w:rsidP="00CB7330">
            <w:pPr>
              <w:pStyle w:val="Level1"/>
              <w:numPr>
                <w:ilvl w:val="0"/>
                <w:numId w:val="2"/>
              </w:numPr>
              <w:rPr>
                <w:lang w:val="en-GB"/>
              </w:rPr>
            </w:pPr>
            <w:bookmarkStart w:id="7" w:name="_Ref419864240"/>
            <w:r>
              <w:rPr>
                <w:b/>
                <w:lang w:val="en-GB"/>
              </w:rPr>
              <w:lastRenderedPageBreak/>
              <w:t>Zero Coupon Note Provisions</w:t>
            </w:r>
            <w:bookmarkEnd w:id="7"/>
          </w:p>
        </w:tc>
        <w:tc>
          <w:tcPr>
            <w:tcW w:w="2500" w:type="pct"/>
            <w:shd w:val="clear" w:color="auto" w:fill="auto"/>
          </w:tcPr>
          <w:p w14:paraId="689D895F" w14:textId="77777777" w:rsidR="00CB7330" w:rsidRDefault="00CB7330" w:rsidP="008E0F21">
            <w:pPr>
              <w:pStyle w:val="Doctext"/>
              <w:rPr>
                <w:i/>
                <w:lang w:val="en-GB"/>
              </w:rPr>
            </w:pPr>
            <w:r>
              <w:rPr>
                <w:lang w:val="en-GB"/>
              </w:rPr>
              <w:t>[Applicable/Not Applicable]</w:t>
            </w:r>
          </w:p>
        </w:tc>
      </w:tr>
      <w:tr w:rsidR="00CB7330" w:rsidRPr="00CB7330" w14:paraId="5F46D099" w14:textId="77777777" w:rsidTr="008E0F21">
        <w:tc>
          <w:tcPr>
            <w:tcW w:w="2500" w:type="pct"/>
            <w:shd w:val="clear" w:color="auto" w:fill="auto"/>
          </w:tcPr>
          <w:p w14:paraId="22BA357B" w14:textId="77777777" w:rsidR="00CB7330" w:rsidRDefault="00CB7330" w:rsidP="008E0F21">
            <w:pPr>
              <w:pStyle w:val="Doctext"/>
              <w:rPr>
                <w:lang w:val="en-GB"/>
              </w:rPr>
            </w:pPr>
          </w:p>
        </w:tc>
        <w:tc>
          <w:tcPr>
            <w:tcW w:w="2500" w:type="pct"/>
            <w:shd w:val="clear" w:color="auto" w:fill="auto"/>
          </w:tcPr>
          <w:p w14:paraId="5CA273F1" w14:textId="77777777" w:rsidR="00CB7330" w:rsidRDefault="00CB7330" w:rsidP="008E0F21">
            <w:pPr>
              <w:pStyle w:val="Doctext"/>
              <w:rPr>
                <w:i/>
                <w:lang w:val="en-GB"/>
              </w:rPr>
            </w:pPr>
            <w:r>
              <w:rPr>
                <w:i/>
                <w:lang w:val="en-GB"/>
              </w:rPr>
              <w:t>(If not applicable, delete the remaining sub-paragraphs of this paragraph)</w:t>
            </w:r>
          </w:p>
        </w:tc>
      </w:tr>
      <w:tr w:rsidR="00CB7330" w14:paraId="352934D4" w14:textId="77777777" w:rsidTr="008E0F21">
        <w:tc>
          <w:tcPr>
            <w:tcW w:w="2500" w:type="pct"/>
            <w:shd w:val="clear" w:color="auto" w:fill="auto"/>
          </w:tcPr>
          <w:p w14:paraId="3ABD5493" w14:textId="77777777" w:rsidR="00CB7330" w:rsidRDefault="00CB7330" w:rsidP="00CB7330">
            <w:pPr>
              <w:pStyle w:val="Level3"/>
              <w:rPr>
                <w:lang w:val="en-GB"/>
              </w:rPr>
            </w:pPr>
            <w:r>
              <w:rPr>
                <w:lang w:val="en-GB"/>
              </w:rPr>
              <w:t>Accrual Yield:</w:t>
            </w:r>
          </w:p>
        </w:tc>
        <w:tc>
          <w:tcPr>
            <w:tcW w:w="2500" w:type="pct"/>
            <w:shd w:val="clear" w:color="auto" w:fill="auto"/>
          </w:tcPr>
          <w:p w14:paraId="0C6260D3" w14:textId="77777777" w:rsidR="00CB7330" w:rsidRDefault="00CB7330" w:rsidP="008E0F21">
            <w:pPr>
              <w:pStyle w:val="Doctext"/>
              <w:rPr>
                <w:i/>
                <w:lang w:val="en-GB"/>
              </w:rPr>
            </w:pPr>
            <w:r>
              <w:rPr>
                <w:lang w:val="en-GB"/>
              </w:rPr>
              <w:t>[  </w:t>
            </w:r>
            <w:proofErr w:type="gramStart"/>
            <w:r>
              <w:rPr>
                <w:lang w:val="en-GB"/>
              </w:rPr>
              <w:t>  ]</w:t>
            </w:r>
            <w:proofErr w:type="gramEnd"/>
            <w:r>
              <w:rPr>
                <w:lang w:val="en-GB"/>
              </w:rPr>
              <w:t xml:space="preserve"> per cent. per annum</w:t>
            </w:r>
          </w:p>
        </w:tc>
      </w:tr>
      <w:tr w:rsidR="00CB7330" w14:paraId="6313458B" w14:textId="77777777" w:rsidTr="008E0F21">
        <w:tc>
          <w:tcPr>
            <w:tcW w:w="2500" w:type="pct"/>
            <w:shd w:val="clear" w:color="auto" w:fill="auto"/>
          </w:tcPr>
          <w:p w14:paraId="08DC6902" w14:textId="77777777" w:rsidR="00CB7330" w:rsidRDefault="00CB7330" w:rsidP="00CB7330">
            <w:pPr>
              <w:pStyle w:val="Level3"/>
              <w:rPr>
                <w:lang w:val="en-GB"/>
              </w:rPr>
            </w:pPr>
            <w:r>
              <w:rPr>
                <w:lang w:val="en-GB"/>
              </w:rPr>
              <w:t>Reference Price:</w:t>
            </w:r>
          </w:p>
        </w:tc>
        <w:tc>
          <w:tcPr>
            <w:tcW w:w="2500" w:type="pct"/>
            <w:shd w:val="clear" w:color="auto" w:fill="auto"/>
          </w:tcPr>
          <w:p w14:paraId="0AB529DA" w14:textId="77777777" w:rsidR="00CB7330" w:rsidRDefault="00CB7330" w:rsidP="008E0F21">
            <w:pPr>
              <w:pStyle w:val="Doctext"/>
              <w:rPr>
                <w:lang w:val="en-GB"/>
              </w:rPr>
            </w:pPr>
            <w:r>
              <w:rPr>
                <w:lang w:val="en-GB"/>
              </w:rPr>
              <w:t>[    ]</w:t>
            </w:r>
          </w:p>
        </w:tc>
      </w:tr>
      <w:tr w:rsidR="00CB7330" w14:paraId="7BA3C32D" w14:textId="77777777" w:rsidTr="008E0F21">
        <w:tc>
          <w:tcPr>
            <w:tcW w:w="2500" w:type="pct"/>
            <w:shd w:val="clear" w:color="auto" w:fill="auto"/>
          </w:tcPr>
          <w:p w14:paraId="755FCBEC" w14:textId="77777777" w:rsidR="00CB7330" w:rsidRDefault="00CB7330" w:rsidP="00CB7330">
            <w:pPr>
              <w:pStyle w:val="Level3"/>
              <w:rPr>
                <w:lang w:val="en-GB"/>
              </w:rPr>
            </w:pPr>
            <w:r>
              <w:rPr>
                <w:lang w:val="en-GB"/>
              </w:rPr>
              <w:t>Day Count Fraction in relation to Early Redemption Amounts:</w:t>
            </w:r>
          </w:p>
        </w:tc>
        <w:tc>
          <w:tcPr>
            <w:tcW w:w="2500" w:type="pct"/>
            <w:shd w:val="clear" w:color="auto" w:fill="auto"/>
          </w:tcPr>
          <w:p w14:paraId="771F022F" w14:textId="77777777" w:rsidR="00CB7330" w:rsidRDefault="00CB7330" w:rsidP="008E0F21">
            <w:pPr>
              <w:pStyle w:val="Doctext"/>
              <w:rPr>
                <w:lang w:val="en-GB"/>
              </w:rPr>
            </w:pPr>
            <w:r>
              <w:rPr>
                <w:lang w:val="en-GB"/>
              </w:rPr>
              <w:t>[30/360]</w:t>
            </w:r>
          </w:p>
        </w:tc>
      </w:tr>
      <w:tr w:rsidR="00CB7330" w14:paraId="31F51212" w14:textId="77777777" w:rsidTr="008E0F21">
        <w:tc>
          <w:tcPr>
            <w:tcW w:w="2500" w:type="pct"/>
            <w:shd w:val="clear" w:color="auto" w:fill="auto"/>
          </w:tcPr>
          <w:p w14:paraId="54838A29" w14:textId="77777777" w:rsidR="00CB7330" w:rsidRDefault="00CB7330" w:rsidP="008E0F21">
            <w:pPr>
              <w:pStyle w:val="Doctext"/>
              <w:rPr>
                <w:lang w:val="en-GB"/>
              </w:rPr>
            </w:pPr>
          </w:p>
        </w:tc>
        <w:tc>
          <w:tcPr>
            <w:tcW w:w="2500" w:type="pct"/>
            <w:shd w:val="clear" w:color="auto" w:fill="auto"/>
          </w:tcPr>
          <w:p w14:paraId="555827A0" w14:textId="77777777" w:rsidR="00CB7330" w:rsidRDefault="00CB7330" w:rsidP="008E0F21">
            <w:pPr>
              <w:pStyle w:val="Doctext"/>
              <w:rPr>
                <w:lang w:val="en-GB"/>
              </w:rPr>
            </w:pPr>
            <w:r>
              <w:rPr>
                <w:lang w:val="en-GB"/>
              </w:rPr>
              <w:t>[Actual/360]</w:t>
            </w:r>
          </w:p>
        </w:tc>
      </w:tr>
      <w:tr w:rsidR="00CB7330" w14:paraId="39C01221" w14:textId="77777777" w:rsidTr="008E0F21">
        <w:tc>
          <w:tcPr>
            <w:tcW w:w="2500" w:type="pct"/>
            <w:shd w:val="clear" w:color="auto" w:fill="auto"/>
          </w:tcPr>
          <w:p w14:paraId="21C31A6D" w14:textId="77777777" w:rsidR="00CB7330" w:rsidRDefault="00CB7330" w:rsidP="008E0F21">
            <w:pPr>
              <w:pStyle w:val="Doctext"/>
              <w:rPr>
                <w:lang w:val="en-GB"/>
              </w:rPr>
            </w:pPr>
          </w:p>
        </w:tc>
        <w:tc>
          <w:tcPr>
            <w:tcW w:w="2500" w:type="pct"/>
            <w:shd w:val="clear" w:color="auto" w:fill="auto"/>
          </w:tcPr>
          <w:p w14:paraId="54D991ED" w14:textId="77777777" w:rsidR="00CB7330" w:rsidRDefault="00CB7330" w:rsidP="008E0F21">
            <w:pPr>
              <w:pStyle w:val="Doctext"/>
              <w:rPr>
                <w:lang w:val="en-GB"/>
              </w:rPr>
            </w:pPr>
            <w:r>
              <w:rPr>
                <w:lang w:val="en-GB"/>
              </w:rPr>
              <w:t>[Actual/365]</w:t>
            </w:r>
          </w:p>
        </w:tc>
      </w:tr>
      <w:tr w:rsidR="00CB7330" w14:paraId="292808D1" w14:textId="77777777" w:rsidTr="008E0F21">
        <w:tc>
          <w:tcPr>
            <w:tcW w:w="5000" w:type="pct"/>
            <w:gridSpan w:val="2"/>
            <w:shd w:val="clear" w:color="auto" w:fill="auto"/>
          </w:tcPr>
          <w:p w14:paraId="18845E72" w14:textId="77777777" w:rsidR="00CB7330" w:rsidRDefault="00CB7330" w:rsidP="008E0F21">
            <w:pPr>
              <w:pStyle w:val="Head1"/>
              <w:rPr>
                <w:lang w:val="en-GB"/>
              </w:rPr>
            </w:pPr>
            <w:r>
              <w:rPr>
                <w:lang w:val="en-GB"/>
              </w:rPr>
              <w:t>PROVISIONS RELATING TO REDEMPTION</w:t>
            </w:r>
          </w:p>
        </w:tc>
      </w:tr>
      <w:tr w:rsidR="00CB7330" w:rsidRPr="00CB7330" w14:paraId="6EF20861" w14:textId="77777777" w:rsidTr="008E0F21">
        <w:tc>
          <w:tcPr>
            <w:tcW w:w="2500" w:type="pct"/>
            <w:shd w:val="clear" w:color="auto" w:fill="auto"/>
          </w:tcPr>
          <w:p w14:paraId="7FE705C0" w14:textId="77777777" w:rsidR="00CB7330" w:rsidRDefault="00CB7330" w:rsidP="00CB7330">
            <w:pPr>
              <w:pStyle w:val="Level1"/>
              <w:numPr>
                <w:ilvl w:val="0"/>
                <w:numId w:val="2"/>
              </w:numPr>
              <w:rPr>
                <w:lang w:val="en-GB"/>
              </w:rPr>
            </w:pPr>
            <w:r>
              <w:rPr>
                <w:lang w:val="en-GB"/>
              </w:rPr>
              <w:t>Notice periods for Condition 6(</w:t>
            </w:r>
            <w:proofErr w:type="gramStart"/>
            <w:r>
              <w:rPr>
                <w:lang w:val="en-GB"/>
              </w:rPr>
              <w:t>b)  (</w:t>
            </w:r>
            <w:proofErr w:type="gramEnd"/>
            <w:r>
              <w:rPr>
                <w:lang w:val="en-GB"/>
              </w:rPr>
              <w:t xml:space="preserve">Redemption and Purchase – </w:t>
            </w:r>
            <w:r>
              <w:rPr>
                <w:i/>
                <w:lang w:val="en-GB"/>
              </w:rPr>
              <w:t>Redemption for tax reasons</w:t>
            </w:r>
            <w:r>
              <w:rPr>
                <w:lang w:val="en-GB"/>
              </w:rPr>
              <w:t>):</w:t>
            </w:r>
          </w:p>
        </w:tc>
        <w:tc>
          <w:tcPr>
            <w:tcW w:w="2500" w:type="pct"/>
            <w:shd w:val="clear" w:color="auto" w:fill="auto"/>
          </w:tcPr>
          <w:p w14:paraId="5CD4900F" w14:textId="77777777" w:rsidR="00CB7330" w:rsidRDefault="00CB7330" w:rsidP="008E0F21">
            <w:pPr>
              <w:pStyle w:val="Doctext"/>
              <w:rPr>
                <w:lang w:val="en-GB"/>
              </w:rPr>
            </w:pPr>
            <w:r>
              <w:rPr>
                <w:lang w:val="en-GB"/>
              </w:rPr>
              <w:t>Minimum period: [      </w:t>
            </w:r>
            <w:proofErr w:type="gramStart"/>
            <w:r>
              <w:rPr>
                <w:lang w:val="en-GB"/>
              </w:rPr>
              <w:t>  ]</w:t>
            </w:r>
            <w:proofErr w:type="gramEnd"/>
            <w:r>
              <w:rPr>
                <w:lang w:val="en-GB"/>
              </w:rPr>
              <w:t xml:space="preserve"> days</w:t>
            </w:r>
          </w:p>
          <w:p w14:paraId="61A76C49" w14:textId="77777777" w:rsidR="00CB7330" w:rsidRDefault="00CB7330" w:rsidP="008E0F21">
            <w:pPr>
              <w:pStyle w:val="Doctext"/>
              <w:rPr>
                <w:lang w:val="en-GB"/>
              </w:rPr>
            </w:pPr>
            <w:r>
              <w:rPr>
                <w:lang w:val="en-GB"/>
              </w:rPr>
              <w:t>Maximum period: [      </w:t>
            </w:r>
            <w:proofErr w:type="gramStart"/>
            <w:r>
              <w:rPr>
                <w:lang w:val="en-GB"/>
              </w:rPr>
              <w:t>  ]</w:t>
            </w:r>
            <w:proofErr w:type="gramEnd"/>
            <w:r>
              <w:rPr>
                <w:lang w:val="en-GB"/>
              </w:rPr>
              <w:t xml:space="preserve"> days</w:t>
            </w:r>
          </w:p>
        </w:tc>
      </w:tr>
      <w:tr w:rsidR="00CB7330" w14:paraId="7CC290BD" w14:textId="77777777" w:rsidTr="008E0F21">
        <w:tc>
          <w:tcPr>
            <w:tcW w:w="2500" w:type="pct"/>
            <w:shd w:val="clear" w:color="auto" w:fill="auto"/>
          </w:tcPr>
          <w:p w14:paraId="5638659A" w14:textId="77777777" w:rsidR="00CB7330" w:rsidRDefault="00CB7330" w:rsidP="00CB7330">
            <w:pPr>
              <w:pStyle w:val="Level1"/>
              <w:numPr>
                <w:ilvl w:val="0"/>
                <w:numId w:val="2"/>
              </w:numPr>
              <w:rPr>
                <w:lang w:val="en-GB"/>
              </w:rPr>
            </w:pPr>
            <w:bookmarkStart w:id="8" w:name="_Ref419864266"/>
            <w:r>
              <w:rPr>
                <w:lang w:val="en-GB"/>
              </w:rPr>
              <w:t>Issuer Call:</w:t>
            </w:r>
            <w:bookmarkEnd w:id="8"/>
            <w:r>
              <w:rPr>
                <w:lang w:val="en-GB"/>
              </w:rPr>
              <w:t xml:space="preserve"> </w:t>
            </w:r>
          </w:p>
        </w:tc>
        <w:tc>
          <w:tcPr>
            <w:tcW w:w="2500" w:type="pct"/>
            <w:shd w:val="clear" w:color="auto" w:fill="auto"/>
          </w:tcPr>
          <w:p w14:paraId="4C9EA23B" w14:textId="77777777" w:rsidR="00CB7330" w:rsidRDefault="00CB7330" w:rsidP="008E0F21">
            <w:pPr>
              <w:pStyle w:val="Doctext"/>
              <w:rPr>
                <w:lang w:val="en-GB"/>
              </w:rPr>
            </w:pPr>
            <w:r>
              <w:rPr>
                <w:lang w:val="en-GB"/>
              </w:rPr>
              <w:t>[Applicable/Not Applicable]</w:t>
            </w:r>
          </w:p>
        </w:tc>
      </w:tr>
      <w:tr w:rsidR="00CB7330" w:rsidRPr="00CB7330" w14:paraId="464062A4" w14:textId="77777777" w:rsidTr="008E0F21">
        <w:tc>
          <w:tcPr>
            <w:tcW w:w="2500" w:type="pct"/>
            <w:shd w:val="clear" w:color="auto" w:fill="auto"/>
          </w:tcPr>
          <w:p w14:paraId="4F37A4A9" w14:textId="77777777" w:rsidR="00CB7330" w:rsidRDefault="00CB7330" w:rsidP="008E0F21">
            <w:pPr>
              <w:pStyle w:val="Doctext"/>
              <w:rPr>
                <w:lang w:val="en-GB"/>
              </w:rPr>
            </w:pPr>
          </w:p>
        </w:tc>
        <w:tc>
          <w:tcPr>
            <w:tcW w:w="2500" w:type="pct"/>
            <w:shd w:val="clear" w:color="auto" w:fill="auto"/>
          </w:tcPr>
          <w:p w14:paraId="24B4C6EE" w14:textId="77777777" w:rsidR="00CB7330" w:rsidRDefault="00CB7330" w:rsidP="008E0F21">
            <w:pPr>
              <w:pStyle w:val="Doctext"/>
              <w:rPr>
                <w:lang w:val="en-GB"/>
              </w:rPr>
            </w:pPr>
            <w:r>
              <w:rPr>
                <w:i/>
                <w:lang w:val="en-GB"/>
              </w:rPr>
              <w:t>(If not applicable, delete the remaining sub paragraphs of this paragraph)</w:t>
            </w:r>
          </w:p>
        </w:tc>
      </w:tr>
      <w:tr w:rsidR="00CB7330" w14:paraId="2EE524BA" w14:textId="77777777" w:rsidTr="008E0F21">
        <w:tc>
          <w:tcPr>
            <w:tcW w:w="2500" w:type="pct"/>
            <w:shd w:val="clear" w:color="auto" w:fill="auto"/>
          </w:tcPr>
          <w:p w14:paraId="2F1500AD" w14:textId="77777777" w:rsidR="00CB7330" w:rsidRDefault="00CB7330" w:rsidP="00CB7330">
            <w:pPr>
              <w:pStyle w:val="Level3"/>
              <w:rPr>
                <w:lang w:val="en-GB"/>
              </w:rPr>
            </w:pPr>
            <w:r>
              <w:rPr>
                <w:lang w:val="en-GB"/>
              </w:rPr>
              <w:t>Optional Redemption Date(s):</w:t>
            </w:r>
          </w:p>
        </w:tc>
        <w:tc>
          <w:tcPr>
            <w:tcW w:w="2500" w:type="pct"/>
            <w:shd w:val="clear" w:color="auto" w:fill="auto"/>
          </w:tcPr>
          <w:p w14:paraId="53C7B12E" w14:textId="77777777" w:rsidR="00CB7330" w:rsidRDefault="00CB7330" w:rsidP="008E0F21">
            <w:pPr>
              <w:pStyle w:val="Doctext"/>
              <w:rPr>
                <w:lang w:val="en-GB"/>
              </w:rPr>
            </w:pPr>
            <w:r>
              <w:rPr>
                <w:lang w:val="en-GB"/>
              </w:rPr>
              <w:t>[    ]</w:t>
            </w:r>
          </w:p>
        </w:tc>
      </w:tr>
      <w:tr w:rsidR="00CB7330" w14:paraId="270CE17C" w14:textId="77777777" w:rsidTr="008E0F21">
        <w:tc>
          <w:tcPr>
            <w:tcW w:w="2500" w:type="pct"/>
            <w:shd w:val="clear" w:color="auto" w:fill="auto"/>
          </w:tcPr>
          <w:p w14:paraId="27BEC671" w14:textId="77777777" w:rsidR="00CB7330" w:rsidRDefault="00CB7330" w:rsidP="00CB7330">
            <w:pPr>
              <w:pStyle w:val="Level3"/>
              <w:rPr>
                <w:lang w:val="en-GB"/>
              </w:rPr>
            </w:pPr>
            <w:r>
              <w:rPr>
                <w:lang w:val="en-GB"/>
              </w:rPr>
              <w:t xml:space="preserve">Optional Redemption Amount of each Note: </w:t>
            </w:r>
          </w:p>
        </w:tc>
        <w:tc>
          <w:tcPr>
            <w:tcW w:w="2500" w:type="pct"/>
            <w:shd w:val="clear" w:color="auto" w:fill="auto"/>
          </w:tcPr>
          <w:p w14:paraId="5CCFB2D8"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Calculation Amount] </w:t>
            </w:r>
          </w:p>
        </w:tc>
      </w:tr>
      <w:tr w:rsidR="00CB7330" w14:paraId="4110ECEA" w14:textId="77777777" w:rsidTr="008E0F21">
        <w:tc>
          <w:tcPr>
            <w:tcW w:w="2500" w:type="pct"/>
            <w:shd w:val="clear" w:color="auto" w:fill="auto"/>
          </w:tcPr>
          <w:p w14:paraId="343323CB" w14:textId="77777777" w:rsidR="00CB7330" w:rsidRDefault="00CB7330" w:rsidP="00CB7330">
            <w:pPr>
              <w:pStyle w:val="Level3"/>
              <w:rPr>
                <w:lang w:val="en-GB"/>
              </w:rPr>
            </w:pPr>
            <w:r>
              <w:rPr>
                <w:lang w:val="en-GB"/>
              </w:rPr>
              <w:t>If redeemable in part:</w:t>
            </w:r>
          </w:p>
        </w:tc>
        <w:tc>
          <w:tcPr>
            <w:tcW w:w="2500" w:type="pct"/>
            <w:shd w:val="clear" w:color="auto" w:fill="auto"/>
          </w:tcPr>
          <w:p w14:paraId="28F1031B" w14:textId="77777777" w:rsidR="00CB7330" w:rsidRDefault="00CB7330" w:rsidP="008E0F21">
            <w:pPr>
              <w:pStyle w:val="Doctext"/>
              <w:rPr>
                <w:lang w:val="en-GB"/>
              </w:rPr>
            </w:pPr>
          </w:p>
        </w:tc>
      </w:tr>
      <w:tr w:rsidR="00CB7330" w14:paraId="311C1043" w14:textId="77777777" w:rsidTr="008E0F21">
        <w:tc>
          <w:tcPr>
            <w:tcW w:w="2500" w:type="pct"/>
            <w:shd w:val="clear" w:color="auto" w:fill="auto"/>
          </w:tcPr>
          <w:p w14:paraId="415D9923" w14:textId="77777777" w:rsidR="00CB7330" w:rsidRDefault="00CB7330" w:rsidP="00CB7330">
            <w:pPr>
              <w:pStyle w:val="Level4"/>
              <w:jc w:val="left"/>
              <w:rPr>
                <w:lang w:val="en-GB"/>
              </w:rPr>
            </w:pPr>
            <w:r>
              <w:rPr>
                <w:lang w:val="en-GB"/>
              </w:rPr>
              <w:t>Minimum Redemption Amount:</w:t>
            </w:r>
          </w:p>
        </w:tc>
        <w:tc>
          <w:tcPr>
            <w:tcW w:w="2500" w:type="pct"/>
            <w:shd w:val="clear" w:color="auto" w:fill="auto"/>
          </w:tcPr>
          <w:p w14:paraId="3EC89C2C" w14:textId="77777777" w:rsidR="00CB7330" w:rsidRDefault="00CB7330" w:rsidP="008E0F21">
            <w:pPr>
              <w:pStyle w:val="Doctext"/>
              <w:rPr>
                <w:lang w:val="en-GB"/>
              </w:rPr>
            </w:pPr>
            <w:r>
              <w:rPr>
                <w:lang w:val="en-GB"/>
              </w:rPr>
              <w:t>[    ]</w:t>
            </w:r>
          </w:p>
        </w:tc>
      </w:tr>
      <w:tr w:rsidR="00CB7330" w14:paraId="66FAF405" w14:textId="77777777" w:rsidTr="008E0F21">
        <w:tc>
          <w:tcPr>
            <w:tcW w:w="2500" w:type="pct"/>
            <w:shd w:val="clear" w:color="auto" w:fill="auto"/>
          </w:tcPr>
          <w:p w14:paraId="1CA8B0BC" w14:textId="77777777" w:rsidR="00CB7330" w:rsidRDefault="00CB7330" w:rsidP="00CB7330">
            <w:pPr>
              <w:pStyle w:val="Level4"/>
              <w:jc w:val="left"/>
              <w:rPr>
                <w:lang w:val="en-GB"/>
              </w:rPr>
            </w:pPr>
            <w:r>
              <w:rPr>
                <w:lang w:val="en-GB"/>
              </w:rPr>
              <w:t>Maximum Redemption Amount:</w:t>
            </w:r>
          </w:p>
        </w:tc>
        <w:tc>
          <w:tcPr>
            <w:tcW w:w="2500" w:type="pct"/>
            <w:shd w:val="clear" w:color="auto" w:fill="auto"/>
          </w:tcPr>
          <w:p w14:paraId="0E90E056" w14:textId="77777777" w:rsidR="00CB7330" w:rsidRDefault="00CB7330" w:rsidP="008E0F21">
            <w:pPr>
              <w:pStyle w:val="Doctext"/>
              <w:rPr>
                <w:lang w:val="en-GB"/>
              </w:rPr>
            </w:pPr>
            <w:r>
              <w:rPr>
                <w:lang w:val="en-GB"/>
              </w:rPr>
              <w:t>[    ]</w:t>
            </w:r>
          </w:p>
        </w:tc>
      </w:tr>
      <w:tr w:rsidR="00CB7330" w:rsidRPr="00CB7330" w14:paraId="30DD79A2" w14:textId="77777777" w:rsidTr="008E0F21">
        <w:tc>
          <w:tcPr>
            <w:tcW w:w="2500" w:type="pct"/>
            <w:shd w:val="clear" w:color="auto" w:fill="auto"/>
          </w:tcPr>
          <w:p w14:paraId="4470472C" w14:textId="77777777" w:rsidR="00CB7330" w:rsidRDefault="00CB7330" w:rsidP="00CB7330">
            <w:pPr>
              <w:pStyle w:val="Level3"/>
              <w:rPr>
                <w:lang w:val="en-GB"/>
              </w:rPr>
            </w:pPr>
            <w:r>
              <w:rPr>
                <w:lang w:val="en-GB"/>
              </w:rPr>
              <w:t xml:space="preserve">Notice periods (for Condition 6(c) (Redemption and Purchase – </w:t>
            </w:r>
            <w:r w:rsidRPr="006D2511">
              <w:rPr>
                <w:lang w:val="en-GB"/>
              </w:rPr>
              <w:t>Redemption at the option of the Issuer (Issuer Call)</w:t>
            </w:r>
            <w:r>
              <w:rPr>
                <w:lang w:val="en-GB"/>
              </w:rPr>
              <w:t>):</w:t>
            </w:r>
          </w:p>
        </w:tc>
        <w:tc>
          <w:tcPr>
            <w:tcW w:w="2500" w:type="pct"/>
            <w:shd w:val="clear" w:color="auto" w:fill="auto"/>
          </w:tcPr>
          <w:p w14:paraId="22673748" w14:textId="77777777" w:rsidR="00CB7330" w:rsidRDefault="00CB7330" w:rsidP="008E0F21">
            <w:pPr>
              <w:pStyle w:val="Doctext"/>
              <w:rPr>
                <w:lang w:val="en-GB"/>
              </w:rPr>
            </w:pPr>
            <w:r>
              <w:rPr>
                <w:lang w:val="en-GB"/>
              </w:rPr>
              <w:t>Minimum period: [         </w:t>
            </w:r>
            <w:proofErr w:type="gramStart"/>
            <w:r>
              <w:rPr>
                <w:lang w:val="en-GB"/>
              </w:rPr>
              <w:t>  ]</w:t>
            </w:r>
            <w:proofErr w:type="gramEnd"/>
            <w:r>
              <w:rPr>
                <w:lang w:val="en-GB"/>
              </w:rPr>
              <w:t xml:space="preserve"> days</w:t>
            </w:r>
          </w:p>
          <w:p w14:paraId="6CC085E4" w14:textId="77777777" w:rsidR="00CB7330" w:rsidRDefault="00CB7330" w:rsidP="008E0F21">
            <w:pPr>
              <w:pStyle w:val="Doctext"/>
              <w:rPr>
                <w:lang w:val="en-GB"/>
              </w:rPr>
            </w:pPr>
            <w:r>
              <w:rPr>
                <w:lang w:val="en-GB"/>
              </w:rPr>
              <w:t>Maximum period: [         </w:t>
            </w:r>
            <w:proofErr w:type="gramStart"/>
            <w:r>
              <w:rPr>
                <w:lang w:val="en-GB"/>
              </w:rPr>
              <w:t>  ]</w:t>
            </w:r>
            <w:proofErr w:type="gramEnd"/>
            <w:r>
              <w:rPr>
                <w:lang w:val="en-GB"/>
              </w:rPr>
              <w:t xml:space="preserve"> days</w:t>
            </w:r>
          </w:p>
        </w:tc>
      </w:tr>
      <w:tr w:rsidR="00CB7330" w:rsidRPr="00CB7330" w14:paraId="72BB4B28" w14:textId="77777777" w:rsidTr="008E0F21">
        <w:tc>
          <w:tcPr>
            <w:tcW w:w="2500" w:type="pct"/>
            <w:shd w:val="clear" w:color="auto" w:fill="auto"/>
          </w:tcPr>
          <w:p w14:paraId="3B9014CB" w14:textId="77777777" w:rsidR="00CB7330" w:rsidRDefault="00CB7330" w:rsidP="008E0F21">
            <w:pPr>
              <w:pStyle w:val="Doctext"/>
              <w:rPr>
                <w:lang w:val="en-GB"/>
              </w:rPr>
            </w:pPr>
          </w:p>
        </w:tc>
        <w:tc>
          <w:tcPr>
            <w:tcW w:w="2500" w:type="pct"/>
            <w:shd w:val="clear" w:color="auto" w:fill="auto"/>
          </w:tcPr>
          <w:p w14:paraId="217A7A87" w14:textId="77777777" w:rsidR="00CB7330" w:rsidRDefault="00CB7330" w:rsidP="008E0F21">
            <w:pPr>
              <w:pStyle w:val="Doctext"/>
              <w:rPr>
                <w:lang w:val="en-GB"/>
              </w:rPr>
            </w:pPr>
            <w:r>
              <w:rPr>
                <w:i/>
                <w:lang w:val="en-GB"/>
              </w:rPr>
              <w:t xml:space="preserve">(N.B. When setting notice periods, the Issuer is advised to consider the practicalities of distribution of information through intermediaries, for example, clearing systems (which require a minimum of 5 clearing system business days' notice for a call) and custodians, as well as any other notice requirements which </w:t>
            </w:r>
            <w:r>
              <w:rPr>
                <w:i/>
                <w:lang w:val="en-GB"/>
              </w:rPr>
              <w:lastRenderedPageBreak/>
              <w:t xml:space="preserve">may apply, for example, as between the Issuer and the Agent) </w:t>
            </w:r>
          </w:p>
        </w:tc>
      </w:tr>
      <w:tr w:rsidR="00CB7330" w14:paraId="1C30E2FE" w14:textId="77777777" w:rsidTr="008E0F21">
        <w:tc>
          <w:tcPr>
            <w:tcW w:w="2500" w:type="pct"/>
            <w:shd w:val="clear" w:color="auto" w:fill="auto"/>
          </w:tcPr>
          <w:p w14:paraId="163F2DA0" w14:textId="77777777" w:rsidR="00CB7330" w:rsidRDefault="00CB7330" w:rsidP="00CB7330">
            <w:pPr>
              <w:pStyle w:val="Level1"/>
              <w:numPr>
                <w:ilvl w:val="0"/>
                <w:numId w:val="2"/>
              </w:numPr>
              <w:rPr>
                <w:lang w:val="en-GB"/>
              </w:rPr>
            </w:pPr>
            <w:r>
              <w:rPr>
                <w:lang w:val="en-GB"/>
              </w:rPr>
              <w:lastRenderedPageBreak/>
              <w:t>Clean-up Call Option</w:t>
            </w:r>
          </w:p>
        </w:tc>
        <w:tc>
          <w:tcPr>
            <w:tcW w:w="2500" w:type="pct"/>
            <w:shd w:val="clear" w:color="auto" w:fill="auto"/>
          </w:tcPr>
          <w:p w14:paraId="10C622C7" w14:textId="77777777" w:rsidR="00CB7330" w:rsidRDefault="00CB7330" w:rsidP="008E0F21">
            <w:pPr>
              <w:pStyle w:val="Doctext"/>
              <w:rPr>
                <w:lang w:val="en-GB"/>
              </w:rPr>
            </w:pPr>
            <w:r>
              <w:rPr>
                <w:lang w:val="en-GB"/>
              </w:rPr>
              <w:t>[Applicable/Not Applicable]</w:t>
            </w:r>
          </w:p>
        </w:tc>
      </w:tr>
      <w:tr w:rsidR="00CB7330" w:rsidRPr="00CB7330" w14:paraId="4B23FB2B" w14:textId="77777777" w:rsidTr="008E0F21">
        <w:tc>
          <w:tcPr>
            <w:tcW w:w="2500" w:type="pct"/>
            <w:shd w:val="clear" w:color="auto" w:fill="auto"/>
          </w:tcPr>
          <w:p w14:paraId="1A80F4AE" w14:textId="77777777" w:rsidR="00CB7330" w:rsidRDefault="00CB7330" w:rsidP="008E0F21">
            <w:pPr>
              <w:pStyle w:val="Level1"/>
              <w:numPr>
                <w:ilvl w:val="0"/>
                <w:numId w:val="0"/>
              </w:numPr>
              <w:tabs>
                <w:tab w:val="num" w:pos="720"/>
              </w:tabs>
              <w:ind w:left="720" w:hanging="720"/>
              <w:rPr>
                <w:lang w:val="en-GB"/>
              </w:rPr>
            </w:pPr>
          </w:p>
        </w:tc>
        <w:tc>
          <w:tcPr>
            <w:tcW w:w="2500" w:type="pct"/>
            <w:shd w:val="clear" w:color="auto" w:fill="auto"/>
          </w:tcPr>
          <w:p w14:paraId="603778D9" w14:textId="77777777" w:rsidR="00CB7330" w:rsidRDefault="00CB7330" w:rsidP="008E0F21">
            <w:pPr>
              <w:pStyle w:val="Doctext"/>
              <w:rPr>
                <w:lang w:val="en-GB"/>
              </w:rPr>
            </w:pPr>
            <w:r w:rsidRPr="005C7523">
              <w:rPr>
                <w:lang w:val="en-GB"/>
              </w:rPr>
              <w:t>(</w:t>
            </w:r>
            <w:r w:rsidRPr="005C7523">
              <w:rPr>
                <w:i/>
                <w:lang w:val="en-GB"/>
              </w:rPr>
              <w:t>If not applicable, delete the remaining sub paragraphs of this paragraph</w:t>
            </w:r>
            <w:r w:rsidRPr="005C7523">
              <w:rPr>
                <w:lang w:val="en-GB"/>
              </w:rPr>
              <w:t>)</w:t>
            </w:r>
          </w:p>
        </w:tc>
      </w:tr>
      <w:tr w:rsidR="00CB7330" w14:paraId="0C3E3921" w14:textId="77777777" w:rsidTr="008E0F21">
        <w:tc>
          <w:tcPr>
            <w:tcW w:w="2500" w:type="pct"/>
            <w:shd w:val="clear" w:color="auto" w:fill="auto"/>
          </w:tcPr>
          <w:p w14:paraId="3E676E66" w14:textId="77777777" w:rsidR="00CB7330" w:rsidRDefault="00CB7330" w:rsidP="00CB7330">
            <w:pPr>
              <w:pStyle w:val="Level3"/>
              <w:rPr>
                <w:lang w:val="en-GB"/>
              </w:rPr>
            </w:pPr>
            <w:r>
              <w:rPr>
                <w:lang w:val="en-GB"/>
              </w:rPr>
              <w:t>Notice period:</w:t>
            </w:r>
          </w:p>
        </w:tc>
        <w:tc>
          <w:tcPr>
            <w:tcW w:w="2500" w:type="pct"/>
            <w:shd w:val="clear" w:color="auto" w:fill="auto"/>
          </w:tcPr>
          <w:p w14:paraId="2103075D" w14:textId="77777777" w:rsidR="00CB7330" w:rsidRDefault="00CB7330" w:rsidP="008E0F21">
            <w:pPr>
              <w:pStyle w:val="Doctext"/>
              <w:rPr>
                <w:lang w:val="en-GB"/>
              </w:rPr>
            </w:pPr>
            <w:r>
              <w:rPr>
                <w:lang w:val="en-GB"/>
              </w:rPr>
              <w:t>[    ]</w:t>
            </w:r>
          </w:p>
        </w:tc>
      </w:tr>
      <w:tr w:rsidR="00CB7330" w14:paraId="4AFAE84F" w14:textId="77777777" w:rsidTr="008E0F21">
        <w:tc>
          <w:tcPr>
            <w:tcW w:w="2500" w:type="pct"/>
            <w:shd w:val="clear" w:color="auto" w:fill="auto"/>
          </w:tcPr>
          <w:p w14:paraId="4A225F42" w14:textId="77777777" w:rsidR="00CB7330" w:rsidRDefault="00CB7330" w:rsidP="00CB7330">
            <w:pPr>
              <w:pStyle w:val="Level3"/>
              <w:rPr>
                <w:lang w:val="en-GB"/>
              </w:rPr>
            </w:pPr>
            <w:r>
              <w:rPr>
                <w:lang w:val="en-GB"/>
              </w:rPr>
              <w:t xml:space="preserve">Optional Redemption Amount (Clean-up Call): </w:t>
            </w:r>
          </w:p>
        </w:tc>
        <w:tc>
          <w:tcPr>
            <w:tcW w:w="2500" w:type="pct"/>
            <w:shd w:val="clear" w:color="auto" w:fill="auto"/>
          </w:tcPr>
          <w:p w14:paraId="23AD50A1"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Calculation Amount] </w:t>
            </w:r>
          </w:p>
        </w:tc>
      </w:tr>
      <w:tr w:rsidR="00CB7330" w14:paraId="070BD330" w14:textId="77777777" w:rsidTr="008E0F21">
        <w:tc>
          <w:tcPr>
            <w:tcW w:w="2500" w:type="pct"/>
            <w:shd w:val="clear" w:color="auto" w:fill="auto"/>
          </w:tcPr>
          <w:p w14:paraId="16AF04E7" w14:textId="77777777" w:rsidR="00CB7330" w:rsidRDefault="00CB7330" w:rsidP="00CB7330">
            <w:pPr>
              <w:pStyle w:val="Level3"/>
              <w:rPr>
                <w:lang w:val="en-GB"/>
              </w:rPr>
            </w:pPr>
            <w:r>
              <w:rPr>
                <w:lang w:val="en-GB"/>
              </w:rPr>
              <w:t>Clean-up Call Threshold:</w:t>
            </w:r>
          </w:p>
        </w:tc>
        <w:tc>
          <w:tcPr>
            <w:tcW w:w="2500" w:type="pct"/>
            <w:shd w:val="clear" w:color="auto" w:fill="auto"/>
          </w:tcPr>
          <w:p w14:paraId="535BE277"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 [As per the Conditions]</w:t>
            </w:r>
          </w:p>
        </w:tc>
      </w:tr>
      <w:tr w:rsidR="00CB7330" w14:paraId="78EB4734" w14:textId="77777777" w:rsidTr="008E0F21">
        <w:tc>
          <w:tcPr>
            <w:tcW w:w="2500" w:type="pct"/>
            <w:shd w:val="clear" w:color="auto" w:fill="auto"/>
          </w:tcPr>
          <w:p w14:paraId="6BB197C0" w14:textId="77777777" w:rsidR="00CB7330" w:rsidRDefault="00CB7330" w:rsidP="00CB7330">
            <w:pPr>
              <w:pStyle w:val="Level1"/>
              <w:numPr>
                <w:ilvl w:val="0"/>
                <w:numId w:val="2"/>
              </w:numPr>
              <w:rPr>
                <w:lang w:val="en-GB"/>
              </w:rPr>
            </w:pPr>
            <w:r>
              <w:rPr>
                <w:lang w:val="en-GB"/>
              </w:rPr>
              <w:t xml:space="preserve">Final Redemption Amount: </w:t>
            </w:r>
          </w:p>
        </w:tc>
        <w:tc>
          <w:tcPr>
            <w:tcW w:w="2500" w:type="pct"/>
            <w:shd w:val="clear" w:color="auto" w:fill="auto"/>
          </w:tcPr>
          <w:p w14:paraId="17178D40"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Calculation Amount]</w:t>
            </w:r>
          </w:p>
          <w:p w14:paraId="7D928452" w14:textId="77777777" w:rsidR="00CB7330" w:rsidRDefault="00CB7330" w:rsidP="008E0F21">
            <w:pPr>
              <w:pStyle w:val="Doctext"/>
              <w:rPr>
                <w:lang w:val="en-GB"/>
              </w:rPr>
            </w:pPr>
          </w:p>
        </w:tc>
      </w:tr>
      <w:tr w:rsidR="00CB7330" w:rsidRPr="00CB7330" w14:paraId="313C819F" w14:textId="77777777" w:rsidTr="008E0F21">
        <w:tc>
          <w:tcPr>
            <w:tcW w:w="2500" w:type="pct"/>
            <w:shd w:val="clear" w:color="auto" w:fill="auto"/>
          </w:tcPr>
          <w:p w14:paraId="75179B2F" w14:textId="77777777" w:rsidR="00CB7330" w:rsidRDefault="00CB7330" w:rsidP="00CB7330">
            <w:pPr>
              <w:pStyle w:val="Level1"/>
              <w:numPr>
                <w:ilvl w:val="0"/>
                <w:numId w:val="2"/>
              </w:numPr>
              <w:rPr>
                <w:lang w:val="en-GB"/>
              </w:rPr>
            </w:pPr>
            <w:r>
              <w:rPr>
                <w:lang w:val="en-GB"/>
              </w:rPr>
              <w:t xml:space="preserve">Early Redemption Amount payable on redemption for taxation reasons, a Capital Event, a MREL Disqualification Event or on event of default: </w:t>
            </w:r>
          </w:p>
        </w:tc>
        <w:tc>
          <w:tcPr>
            <w:tcW w:w="2500" w:type="pct"/>
            <w:shd w:val="clear" w:color="auto" w:fill="auto"/>
          </w:tcPr>
          <w:p w14:paraId="25A95FAC" w14:textId="77777777" w:rsidR="00CB7330" w:rsidRDefault="00CB7330" w:rsidP="008E0F21">
            <w:pPr>
              <w:pStyle w:val="Doctext"/>
              <w:rPr>
                <w:lang w:val="en-GB"/>
              </w:rPr>
            </w:pPr>
            <w:r>
              <w:rPr>
                <w:lang w:val="en-GB"/>
              </w:rPr>
              <w:t>[  </w:t>
            </w:r>
            <w:proofErr w:type="gramStart"/>
            <w:r>
              <w:rPr>
                <w:lang w:val="en-GB"/>
              </w:rPr>
              <w:t>  ]</w:t>
            </w:r>
            <w:proofErr w:type="gramEnd"/>
            <w:r>
              <w:rPr>
                <w:lang w:val="en-GB"/>
              </w:rPr>
              <w:t xml:space="preserve"> per Calculation Amount/]</w:t>
            </w:r>
          </w:p>
          <w:p w14:paraId="6DC81E3A" w14:textId="77777777" w:rsidR="00CB7330" w:rsidRDefault="00CB7330" w:rsidP="008E0F21">
            <w:pPr>
              <w:pStyle w:val="Doctext"/>
              <w:rPr>
                <w:lang w:val="en-GB"/>
              </w:rPr>
            </w:pPr>
            <w:bookmarkStart w:id="9" w:name="_BPDCI_1129"/>
            <w:r>
              <w:rPr>
                <w:i/>
                <w:lang w:val="en-GB"/>
              </w:rPr>
              <w:t>(N.B. If the Final Redemption Amount is 100 per cent. of the nominal value (</w:t>
            </w:r>
            <w:proofErr w:type="gramStart"/>
            <w:r>
              <w:rPr>
                <w:i/>
                <w:lang w:val="en-GB"/>
              </w:rPr>
              <w:t>i.e.</w:t>
            </w:r>
            <w:proofErr w:type="gramEnd"/>
            <w:r>
              <w:rPr>
                <w:i/>
                <w:lang w:val="en-GB"/>
              </w:rPr>
              <w:t xml:space="preserve"> par), the Early Redemption Amount is likely to be par (but consider).  If, however, the Final Redemption Amount is other than 100 per cent. of the nominal value, consideration should be given as to what the Early Redemption Amount should be.)</w:t>
            </w:r>
            <w:bookmarkEnd w:id="9"/>
          </w:p>
        </w:tc>
      </w:tr>
      <w:tr w:rsidR="00CB7330" w:rsidRPr="00CB7330" w14:paraId="77D8362C" w14:textId="77777777" w:rsidTr="008E0F21">
        <w:tc>
          <w:tcPr>
            <w:tcW w:w="5000" w:type="pct"/>
            <w:gridSpan w:val="2"/>
            <w:shd w:val="clear" w:color="auto" w:fill="auto"/>
          </w:tcPr>
          <w:p w14:paraId="79456FA0" w14:textId="77777777" w:rsidR="00CB7330" w:rsidRDefault="00CB7330" w:rsidP="008E0F21">
            <w:pPr>
              <w:pStyle w:val="Head1"/>
              <w:rPr>
                <w:lang w:val="en-GB"/>
              </w:rPr>
            </w:pPr>
            <w:r>
              <w:rPr>
                <w:lang w:val="en-GB"/>
              </w:rPr>
              <w:t>GENERAL PROVISIONS APPLICABLE TO THE NOTES</w:t>
            </w:r>
          </w:p>
        </w:tc>
      </w:tr>
      <w:tr w:rsidR="00CB7330" w14:paraId="377F433D" w14:textId="77777777" w:rsidTr="008E0F21">
        <w:tc>
          <w:tcPr>
            <w:tcW w:w="2500" w:type="pct"/>
            <w:shd w:val="clear" w:color="auto" w:fill="auto"/>
          </w:tcPr>
          <w:p w14:paraId="3CA3294D" w14:textId="77777777" w:rsidR="00CB7330" w:rsidRDefault="00CB7330" w:rsidP="00CB7330">
            <w:pPr>
              <w:pStyle w:val="Level1"/>
              <w:numPr>
                <w:ilvl w:val="0"/>
                <w:numId w:val="2"/>
              </w:numPr>
              <w:rPr>
                <w:lang w:val="en-GB"/>
              </w:rPr>
            </w:pPr>
            <w:bookmarkStart w:id="10" w:name="_Ref419864222"/>
            <w:r>
              <w:rPr>
                <w:lang w:val="en-GB"/>
              </w:rPr>
              <w:t>Form of Notes:</w:t>
            </w:r>
            <w:bookmarkEnd w:id="10"/>
          </w:p>
        </w:tc>
        <w:tc>
          <w:tcPr>
            <w:tcW w:w="2500" w:type="pct"/>
            <w:shd w:val="clear" w:color="auto" w:fill="auto"/>
          </w:tcPr>
          <w:p w14:paraId="5A74376D" w14:textId="77777777" w:rsidR="00CB7330" w:rsidRDefault="00CB7330" w:rsidP="008E0F21">
            <w:pPr>
              <w:pStyle w:val="Doctext"/>
              <w:rPr>
                <w:lang w:val="en-GB"/>
              </w:rPr>
            </w:pPr>
          </w:p>
        </w:tc>
      </w:tr>
      <w:tr w:rsidR="00CB7330" w:rsidRPr="00CB7330" w14:paraId="42CC42E7" w14:textId="77777777" w:rsidTr="008E0F21">
        <w:tc>
          <w:tcPr>
            <w:tcW w:w="2500" w:type="pct"/>
            <w:shd w:val="clear" w:color="auto" w:fill="auto"/>
          </w:tcPr>
          <w:p w14:paraId="2843518E" w14:textId="77777777" w:rsidR="00CB7330" w:rsidRDefault="00CB7330" w:rsidP="00CB7330">
            <w:pPr>
              <w:pStyle w:val="AltLevel2"/>
              <w:numPr>
                <w:ilvl w:val="1"/>
                <w:numId w:val="2"/>
              </w:numPr>
              <w:tabs>
                <w:tab w:val="num" w:pos="862"/>
              </w:tabs>
              <w:rPr>
                <w:lang w:val="en-GB"/>
              </w:rPr>
            </w:pPr>
            <w:r>
              <w:rPr>
                <w:lang w:val="en-GB"/>
              </w:rPr>
              <w:t>Form:</w:t>
            </w:r>
          </w:p>
        </w:tc>
        <w:tc>
          <w:tcPr>
            <w:tcW w:w="2500" w:type="pct"/>
            <w:shd w:val="clear" w:color="auto" w:fill="auto"/>
          </w:tcPr>
          <w:p w14:paraId="399C789F" w14:textId="77777777" w:rsidR="00CB7330" w:rsidRDefault="00CB7330" w:rsidP="008E0F21">
            <w:pPr>
              <w:pStyle w:val="Doctext"/>
              <w:rPr>
                <w:lang w:val="en-GB"/>
              </w:rPr>
            </w:pPr>
            <w:r>
              <w:rPr>
                <w:lang w:val="en-GB"/>
              </w:rPr>
              <w:t>Temporary Global Note exchangeable for a Permanent Global Note which is exchangeable for Definitive Notes only upon an Exchange Event</w:t>
            </w:r>
          </w:p>
        </w:tc>
      </w:tr>
      <w:tr w:rsidR="00CB7330" w:rsidRPr="00CB7330" w14:paraId="59BDA04F" w14:textId="77777777" w:rsidTr="008E0F21">
        <w:tc>
          <w:tcPr>
            <w:tcW w:w="2500" w:type="pct"/>
            <w:shd w:val="clear" w:color="auto" w:fill="auto"/>
          </w:tcPr>
          <w:p w14:paraId="312F7B46" w14:textId="77777777" w:rsidR="00CB7330" w:rsidRDefault="00CB7330" w:rsidP="008E0F21">
            <w:pPr>
              <w:pStyle w:val="Doctext"/>
              <w:rPr>
                <w:lang w:val="en-GB"/>
              </w:rPr>
            </w:pPr>
          </w:p>
        </w:tc>
        <w:tc>
          <w:tcPr>
            <w:tcW w:w="2500" w:type="pct"/>
            <w:shd w:val="clear" w:color="auto" w:fill="auto"/>
          </w:tcPr>
          <w:p w14:paraId="059900BA" w14:textId="77777777" w:rsidR="00CB7330" w:rsidRDefault="00CB7330" w:rsidP="008E0F21">
            <w:pPr>
              <w:pStyle w:val="Doctext"/>
              <w:rPr>
                <w:lang w:val="en-GB"/>
              </w:rPr>
            </w:pPr>
            <w:r>
              <w:rPr>
                <w:lang w:val="en-GB"/>
              </w:rPr>
              <w:t>[Temporary Global Note exchangeable for Definitive Notes on and after the Exchange Date]</w:t>
            </w:r>
          </w:p>
        </w:tc>
      </w:tr>
      <w:tr w:rsidR="00CB7330" w:rsidRPr="00CB7330" w14:paraId="3C69EEBA" w14:textId="77777777" w:rsidTr="008E0F21">
        <w:tc>
          <w:tcPr>
            <w:tcW w:w="2500" w:type="pct"/>
            <w:shd w:val="clear" w:color="auto" w:fill="auto"/>
          </w:tcPr>
          <w:p w14:paraId="5ABBCE24" w14:textId="77777777" w:rsidR="00CB7330" w:rsidRDefault="00CB7330" w:rsidP="008E0F21">
            <w:pPr>
              <w:pStyle w:val="Doctext"/>
              <w:rPr>
                <w:lang w:val="en-GB"/>
              </w:rPr>
            </w:pPr>
          </w:p>
        </w:tc>
        <w:tc>
          <w:tcPr>
            <w:tcW w:w="2500" w:type="pct"/>
            <w:shd w:val="clear" w:color="auto" w:fill="auto"/>
          </w:tcPr>
          <w:p w14:paraId="71E013F1" w14:textId="77777777" w:rsidR="00CB7330" w:rsidRDefault="00CB7330" w:rsidP="008E0F21">
            <w:pPr>
              <w:pStyle w:val="Doctext"/>
              <w:rPr>
                <w:lang w:val="en-GB"/>
              </w:rPr>
            </w:pPr>
            <w:r>
              <w:rPr>
                <w:lang w:val="en-GB"/>
              </w:rPr>
              <w:t>[Permanent Global Note exchangeable for Definitive Notes only upon an Exchange Event]</w:t>
            </w:r>
          </w:p>
        </w:tc>
      </w:tr>
      <w:tr w:rsidR="00CB7330" w:rsidRPr="00CB7330" w14:paraId="73AB69A5" w14:textId="77777777" w:rsidTr="008E0F21">
        <w:tc>
          <w:tcPr>
            <w:tcW w:w="2500" w:type="pct"/>
            <w:shd w:val="clear" w:color="auto" w:fill="auto"/>
          </w:tcPr>
          <w:p w14:paraId="46F817E2" w14:textId="77777777" w:rsidR="00CB7330" w:rsidRDefault="00CB7330" w:rsidP="008E0F21">
            <w:pPr>
              <w:pStyle w:val="Doctext"/>
              <w:rPr>
                <w:lang w:val="en-GB"/>
              </w:rPr>
            </w:pPr>
          </w:p>
        </w:tc>
        <w:tc>
          <w:tcPr>
            <w:tcW w:w="2500" w:type="pct"/>
            <w:shd w:val="clear" w:color="auto" w:fill="auto"/>
          </w:tcPr>
          <w:p w14:paraId="36B9096D" w14:textId="77777777" w:rsidR="00CB7330" w:rsidRDefault="00CB7330" w:rsidP="008E0F21">
            <w:pPr>
              <w:pStyle w:val="Doctext"/>
              <w:rPr>
                <w:lang w:val="en-GB"/>
              </w:rPr>
            </w:pPr>
            <w:r>
              <w:rPr>
                <w:lang w:val="en-GB"/>
              </w:rPr>
              <w:t>[Notes shall not be physically delivered in Belgium except to a clearing system, a depository or other institution for the purpose of their immobilisation in accordance with article 4 of the Belgian Law of 14 December 2005</w:t>
            </w:r>
            <w:r>
              <w:rPr>
                <w:rStyle w:val="FootnoteReference"/>
                <w:lang w:val="en-GB"/>
              </w:rPr>
              <w:footnoteReference w:id="1"/>
            </w:r>
            <w:r>
              <w:rPr>
                <w:lang w:val="en-GB"/>
              </w:rPr>
              <w:t>]</w:t>
            </w:r>
          </w:p>
        </w:tc>
      </w:tr>
      <w:tr w:rsidR="00CB7330" w:rsidRPr="00CB7330" w14:paraId="68E6A454" w14:textId="77777777" w:rsidTr="008E0F21">
        <w:trPr>
          <w:cantSplit/>
        </w:trPr>
        <w:tc>
          <w:tcPr>
            <w:tcW w:w="2500" w:type="pct"/>
            <w:shd w:val="clear" w:color="auto" w:fill="auto"/>
          </w:tcPr>
          <w:p w14:paraId="1200D0FC" w14:textId="77777777" w:rsidR="00CB7330" w:rsidRDefault="00CB7330" w:rsidP="008E0F21">
            <w:pPr>
              <w:pStyle w:val="Doctext"/>
              <w:rPr>
                <w:lang w:val="en-GB"/>
              </w:rPr>
            </w:pPr>
          </w:p>
        </w:tc>
        <w:tc>
          <w:tcPr>
            <w:tcW w:w="2500" w:type="pct"/>
            <w:shd w:val="clear" w:color="auto" w:fill="auto"/>
          </w:tcPr>
          <w:p w14:paraId="445E18B5" w14:textId="77777777" w:rsidR="00CB7330" w:rsidRDefault="00CB7330" w:rsidP="008E0F21">
            <w:pPr>
              <w:pStyle w:val="Doctext"/>
              <w:rPr>
                <w:lang w:val="en-GB"/>
              </w:rPr>
            </w:pPr>
            <w:r>
              <w:rPr>
                <w:i/>
                <w:lang w:val="en-GB"/>
              </w:rPr>
              <w:t>(N.B. The option for an issue of Notes to be represented on issue by a Temporary Global Note exchangeable for Definitive Notes should not be expressed to be applicable if the Specified Denomination of the Notes in paragraph 5 includes language substantially to the following effect: “[€100,000] and integral multiples of [€1,000] in excess thereof up to and including [€199,000]”.)</w:t>
            </w:r>
          </w:p>
        </w:tc>
      </w:tr>
      <w:tr w:rsidR="00CB7330" w14:paraId="55F1FFAE" w14:textId="77777777" w:rsidTr="008E0F21">
        <w:tc>
          <w:tcPr>
            <w:tcW w:w="2500" w:type="pct"/>
            <w:shd w:val="clear" w:color="auto" w:fill="auto"/>
          </w:tcPr>
          <w:p w14:paraId="733B1CC7" w14:textId="77777777" w:rsidR="00CB7330" w:rsidRDefault="00CB7330" w:rsidP="00CB7330">
            <w:pPr>
              <w:pStyle w:val="AltLevel2"/>
              <w:numPr>
                <w:ilvl w:val="1"/>
                <w:numId w:val="2"/>
              </w:numPr>
              <w:tabs>
                <w:tab w:val="num" w:pos="862"/>
              </w:tabs>
              <w:rPr>
                <w:lang w:val="en-GB"/>
              </w:rPr>
            </w:pPr>
            <w:r>
              <w:rPr>
                <w:lang w:val="en-GB"/>
              </w:rPr>
              <w:t>New Global Note:</w:t>
            </w:r>
          </w:p>
        </w:tc>
        <w:tc>
          <w:tcPr>
            <w:tcW w:w="2500" w:type="pct"/>
            <w:shd w:val="clear" w:color="auto" w:fill="auto"/>
          </w:tcPr>
          <w:p w14:paraId="3DCBFE92" w14:textId="77777777" w:rsidR="00CB7330" w:rsidRDefault="00CB7330" w:rsidP="008E0F21">
            <w:pPr>
              <w:pStyle w:val="Doctext"/>
              <w:rPr>
                <w:lang w:val="en-GB"/>
              </w:rPr>
            </w:pPr>
            <w:r>
              <w:rPr>
                <w:lang w:val="en-GB"/>
              </w:rPr>
              <w:t>[Yes][No]</w:t>
            </w:r>
          </w:p>
        </w:tc>
      </w:tr>
      <w:tr w:rsidR="00CB7330" w14:paraId="254504C1" w14:textId="77777777" w:rsidTr="008E0F21">
        <w:tc>
          <w:tcPr>
            <w:tcW w:w="2500" w:type="pct"/>
            <w:shd w:val="clear" w:color="auto" w:fill="auto"/>
          </w:tcPr>
          <w:p w14:paraId="3FEA8B7B" w14:textId="77777777" w:rsidR="00CB7330" w:rsidRDefault="00CB7330" w:rsidP="00CB7330">
            <w:pPr>
              <w:pStyle w:val="Level1"/>
              <w:numPr>
                <w:ilvl w:val="0"/>
                <w:numId w:val="2"/>
              </w:numPr>
              <w:rPr>
                <w:lang w:val="en-GB"/>
              </w:rPr>
            </w:pPr>
            <w:r>
              <w:rPr>
                <w:lang w:val="en-GB"/>
              </w:rPr>
              <w:t>Additional Financial Centre(s):</w:t>
            </w:r>
          </w:p>
        </w:tc>
        <w:tc>
          <w:tcPr>
            <w:tcW w:w="2500" w:type="pct"/>
            <w:shd w:val="clear" w:color="auto" w:fill="auto"/>
          </w:tcPr>
          <w:p w14:paraId="23F5BC49" w14:textId="77777777" w:rsidR="00CB7330" w:rsidRDefault="00CB7330" w:rsidP="008E0F21">
            <w:pPr>
              <w:pStyle w:val="Doctext"/>
              <w:rPr>
                <w:lang w:val="en-GB"/>
              </w:rPr>
            </w:pPr>
            <w:r>
              <w:rPr>
                <w:lang w:val="en-GB"/>
              </w:rPr>
              <w:t>[Not Applicable/</w:t>
            </w:r>
            <w:r>
              <w:rPr>
                <w:i/>
                <w:lang w:val="en-GB"/>
              </w:rPr>
              <w:t>give details</w:t>
            </w:r>
            <w:r>
              <w:rPr>
                <w:lang w:val="en-GB"/>
              </w:rPr>
              <w:t xml:space="preserve">] </w:t>
            </w:r>
          </w:p>
        </w:tc>
      </w:tr>
      <w:tr w:rsidR="00CB7330" w:rsidRPr="00CB7330" w14:paraId="40C4EBBF" w14:textId="77777777" w:rsidTr="008E0F21">
        <w:tc>
          <w:tcPr>
            <w:tcW w:w="2500" w:type="pct"/>
            <w:shd w:val="clear" w:color="auto" w:fill="auto"/>
          </w:tcPr>
          <w:p w14:paraId="63D4177C" w14:textId="77777777" w:rsidR="00CB7330" w:rsidRDefault="00CB7330" w:rsidP="008E0F21">
            <w:pPr>
              <w:pStyle w:val="Doctext"/>
              <w:rPr>
                <w:lang w:val="en-GB"/>
              </w:rPr>
            </w:pPr>
          </w:p>
        </w:tc>
        <w:tc>
          <w:tcPr>
            <w:tcW w:w="2500" w:type="pct"/>
            <w:shd w:val="clear" w:color="auto" w:fill="auto"/>
          </w:tcPr>
          <w:p w14:paraId="5A95D2CD" w14:textId="77777777" w:rsidR="00CB7330" w:rsidRDefault="00CB7330" w:rsidP="008E0F21">
            <w:pPr>
              <w:pStyle w:val="Doctext"/>
              <w:rPr>
                <w:lang w:val="en-GB"/>
              </w:rPr>
            </w:pPr>
            <w:r>
              <w:rPr>
                <w:lang w:val="en-GB"/>
              </w:rPr>
              <w:t>(</w:t>
            </w:r>
            <w:r>
              <w:rPr>
                <w:i/>
                <w:lang w:val="en-GB"/>
              </w:rPr>
              <w:t>Note that this paragraph relates to the date of payment and not the end dates of Interest Periods for the purposes of calculating the amount of interest, to which sub-paragraphs 14(iv</w:t>
            </w:r>
            <w:proofErr w:type="gramStart"/>
            <w:r>
              <w:rPr>
                <w:i/>
                <w:lang w:val="en-GB"/>
              </w:rPr>
              <w:t>)  relates</w:t>
            </w:r>
            <w:proofErr w:type="gramEnd"/>
            <w:r>
              <w:rPr>
                <w:lang w:val="en-GB"/>
              </w:rPr>
              <w:t xml:space="preserve">) </w:t>
            </w:r>
          </w:p>
        </w:tc>
      </w:tr>
      <w:tr w:rsidR="00CB7330" w:rsidRPr="00CB7330" w14:paraId="637C92EE" w14:textId="77777777" w:rsidTr="008E0F21">
        <w:tc>
          <w:tcPr>
            <w:tcW w:w="2500" w:type="pct"/>
            <w:shd w:val="clear" w:color="auto" w:fill="auto"/>
          </w:tcPr>
          <w:p w14:paraId="5D94E017" w14:textId="77777777" w:rsidR="00CB7330" w:rsidRDefault="00CB7330" w:rsidP="00CB7330">
            <w:pPr>
              <w:pStyle w:val="Level1"/>
              <w:numPr>
                <w:ilvl w:val="0"/>
                <w:numId w:val="2"/>
              </w:numPr>
              <w:rPr>
                <w:lang w:val="en-GB"/>
              </w:rPr>
            </w:pPr>
            <w:r>
              <w:rPr>
                <w:lang w:val="en-GB"/>
              </w:rPr>
              <w:t xml:space="preserve">Talons for future </w:t>
            </w:r>
            <w:proofErr w:type="gramStart"/>
            <w:r>
              <w:rPr>
                <w:lang w:val="en-GB"/>
              </w:rPr>
              <w:t>Coupons  to</w:t>
            </w:r>
            <w:proofErr w:type="gramEnd"/>
            <w:r>
              <w:rPr>
                <w:lang w:val="en-GB"/>
              </w:rPr>
              <w:t xml:space="preserve"> be attached to Definitive:</w:t>
            </w:r>
          </w:p>
        </w:tc>
        <w:tc>
          <w:tcPr>
            <w:tcW w:w="2500" w:type="pct"/>
            <w:shd w:val="clear" w:color="auto" w:fill="auto"/>
          </w:tcPr>
          <w:p w14:paraId="3365CD2A" w14:textId="77777777" w:rsidR="00CB7330" w:rsidRDefault="00CB7330" w:rsidP="008E0F21">
            <w:pPr>
              <w:pStyle w:val="Doctext"/>
              <w:rPr>
                <w:lang w:val="en-GB"/>
              </w:rPr>
            </w:pPr>
            <w:r>
              <w:rPr>
                <w:lang w:val="en-GB"/>
              </w:rPr>
              <w:t>[Yes, as the Notes have more than 27 coupon payments, Talons may be required if, on exchange into definitive form, more than 27 coupon payments are still to be made /No.]</w:t>
            </w:r>
          </w:p>
        </w:tc>
      </w:tr>
      <w:tr w:rsidR="00CB7330" w:rsidRPr="00CB7330" w14:paraId="32502BE1" w14:textId="77777777" w:rsidTr="008E0F21">
        <w:tc>
          <w:tcPr>
            <w:tcW w:w="2500" w:type="pct"/>
            <w:shd w:val="clear" w:color="auto" w:fill="auto"/>
          </w:tcPr>
          <w:p w14:paraId="3D1DAA06" w14:textId="77777777" w:rsidR="00CB7330" w:rsidRDefault="00CB7330" w:rsidP="008E0F21">
            <w:pPr>
              <w:pStyle w:val="Doctext"/>
              <w:rPr>
                <w:lang w:val="en-GB"/>
              </w:rPr>
            </w:pPr>
          </w:p>
        </w:tc>
        <w:tc>
          <w:tcPr>
            <w:tcW w:w="2500" w:type="pct"/>
            <w:shd w:val="clear" w:color="auto" w:fill="auto"/>
          </w:tcPr>
          <w:p w14:paraId="361081CB" w14:textId="77777777" w:rsidR="00CB7330" w:rsidRDefault="00CB7330" w:rsidP="008E0F21">
            <w:pPr>
              <w:pStyle w:val="Doctext"/>
              <w:rPr>
                <w:lang w:val="en-GB"/>
              </w:rPr>
            </w:pPr>
            <w:r>
              <w:rPr>
                <w:lang w:val="en-GB"/>
              </w:rPr>
              <w:t>(</w:t>
            </w:r>
            <w:r>
              <w:rPr>
                <w:i/>
                <w:lang w:val="en-GB"/>
              </w:rPr>
              <w:t>Consider including a term providing for tax certification if requested to enable interest to be paid gross by issuers.</w:t>
            </w:r>
            <w:r>
              <w:rPr>
                <w:lang w:val="en-GB"/>
              </w:rPr>
              <w:t xml:space="preserve">) </w:t>
            </w:r>
          </w:p>
        </w:tc>
      </w:tr>
    </w:tbl>
    <w:p w14:paraId="48B01621" w14:textId="77777777" w:rsidR="00CB7330" w:rsidRDefault="00CB7330" w:rsidP="00CB7330">
      <w:pPr>
        <w:pStyle w:val="Head1"/>
        <w:rPr>
          <w:lang w:val="en-GB"/>
        </w:rPr>
      </w:pPr>
      <w:r>
        <w:rPr>
          <w:lang w:val="en-GB"/>
        </w:rPr>
        <w:t>THIRD PARTY INFORMATION</w:t>
      </w:r>
    </w:p>
    <w:p w14:paraId="264DBD17" w14:textId="77777777" w:rsidR="00CB7330" w:rsidRDefault="00CB7330" w:rsidP="00CB7330">
      <w:pPr>
        <w:pStyle w:val="Doctext"/>
        <w:rPr>
          <w:lang w:val="en-GB"/>
        </w:rPr>
      </w:pPr>
      <w:r>
        <w:rPr>
          <w:lang w:val="en-GB"/>
        </w:rPr>
        <w:t>[[</w:t>
      </w:r>
      <w:r>
        <w:rPr>
          <w:i/>
          <w:lang w:val="en-GB"/>
        </w:rPr>
        <w:t xml:space="preserve">Relevant </w:t>
      </w:r>
      <w:proofErr w:type="gramStart"/>
      <w:r>
        <w:rPr>
          <w:i/>
          <w:lang w:val="en-GB"/>
        </w:rPr>
        <w:t>third party</w:t>
      </w:r>
      <w:proofErr w:type="gramEnd"/>
      <w:r>
        <w:rPr>
          <w:i/>
          <w:lang w:val="en-GB"/>
        </w:rPr>
        <w:t xml:space="preserve"> information</w:t>
      </w:r>
      <w:r>
        <w:rPr>
          <w:lang w:val="en-GB"/>
        </w:rPr>
        <w:t>] has been extracted from [</w:t>
      </w:r>
      <w:r>
        <w:rPr>
          <w:i/>
          <w:lang w:val="en-GB"/>
        </w:rPr>
        <w:t>specify source</w:t>
      </w:r>
      <w:r>
        <w:rPr>
          <w:lang w:val="en-GB"/>
        </w:rPr>
        <w:t>]. The Issuer confirms that such information has been accurately reproduced and that, so far as it is aware and is able to ascertain from information published by [</w:t>
      </w:r>
      <w:r>
        <w:rPr>
          <w:i/>
          <w:lang w:val="en-GB"/>
        </w:rPr>
        <w:t>specify source</w:t>
      </w:r>
      <w:r>
        <w:rPr>
          <w:lang w:val="en-GB"/>
        </w:rPr>
        <w:t xml:space="preserve">], no facts have been omitted which would render the reproduced information inaccurate or misleading.] </w:t>
      </w:r>
    </w:p>
    <w:p w14:paraId="0F5BF1AD" w14:textId="77777777" w:rsidR="00CB7330" w:rsidRDefault="00CB7330" w:rsidP="00CB7330">
      <w:pPr>
        <w:pStyle w:val="Doctext1"/>
        <w:rPr>
          <w:lang w:val="en-GB"/>
        </w:rPr>
      </w:pPr>
      <w:r>
        <w:rPr>
          <w:lang w:val="en-GB"/>
        </w:rPr>
        <w:t>Signed on behalf of [</w:t>
      </w:r>
      <w:r>
        <w:rPr>
          <w:i/>
          <w:lang w:val="en-GB"/>
        </w:rPr>
        <w:t>name of Issuer</w:t>
      </w:r>
      <w:r>
        <w:rPr>
          <w:lang w:val="en-GB"/>
        </w:rPr>
        <w:t>]:</w:t>
      </w:r>
    </w:p>
    <w:p w14:paraId="555336EA" w14:textId="77777777" w:rsidR="00CB7330" w:rsidRDefault="00CB7330" w:rsidP="00CB7330">
      <w:pPr>
        <w:pStyle w:val="Doctext1"/>
        <w:tabs>
          <w:tab w:val="left" w:leader="dot" w:pos="3600"/>
        </w:tabs>
        <w:rPr>
          <w:lang w:val="en-GB"/>
        </w:rPr>
      </w:pPr>
      <w:r>
        <w:rPr>
          <w:lang w:val="en-GB"/>
        </w:rPr>
        <w:t xml:space="preserve">By: </w:t>
      </w:r>
      <w:r>
        <w:rPr>
          <w:lang w:val="en-GB"/>
        </w:rPr>
        <w:tab/>
      </w:r>
    </w:p>
    <w:p w14:paraId="746E8A45" w14:textId="77777777" w:rsidR="00CB7330" w:rsidRDefault="00CB7330" w:rsidP="00CB7330">
      <w:pPr>
        <w:pStyle w:val="Doctext1"/>
        <w:rPr>
          <w:lang w:val="en-GB"/>
        </w:rPr>
      </w:pPr>
      <w:r>
        <w:rPr>
          <w:lang w:val="en-GB"/>
        </w:rPr>
        <w:t>Duly authorised</w:t>
      </w:r>
    </w:p>
    <w:p w14:paraId="4FBB5C0C" w14:textId="77777777" w:rsidR="00CB7330" w:rsidRDefault="00CB7330" w:rsidP="00CB7330">
      <w:pPr>
        <w:pStyle w:val="PartHead"/>
        <w:rPr>
          <w:lang w:val="en-GB"/>
        </w:rPr>
      </w:pPr>
      <w:r>
        <w:rPr>
          <w:lang w:val="en-GB"/>
        </w:rPr>
        <w:lastRenderedPageBreak/>
        <w:t xml:space="preserve"> </w:t>
      </w:r>
      <w:bookmarkStart w:id="11" w:name="_Ref419865183"/>
      <w:r>
        <w:rPr>
          <w:lang w:val="en-GB"/>
        </w:rPr>
        <w:t>– OTHER INFORMATION</w:t>
      </w:r>
      <w:bookmarkEnd w:id="11"/>
    </w:p>
    <w:tbl>
      <w:tblPr>
        <w:tblW w:w="5000" w:type="pct"/>
        <w:tblLayout w:type="fixed"/>
        <w:tblCellMar>
          <w:left w:w="115" w:type="dxa"/>
          <w:right w:w="115" w:type="dxa"/>
        </w:tblCellMar>
        <w:tblLook w:val="04A0" w:firstRow="1" w:lastRow="0" w:firstColumn="1" w:lastColumn="0" w:noHBand="0" w:noVBand="1"/>
      </w:tblPr>
      <w:tblGrid>
        <w:gridCol w:w="4519"/>
        <w:gridCol w:w="4551"/>
      </w:tblGrid>
      <w:tr w:rsidR="00CB7330" w:rsidRPr="00CB7330" w14:paraId="2CC74390" w14:textId="77777777" w:rsidTr="008E0F21">
        <w:tc>
          <w:tcPr>
            <w:tcW w:w="5000" w:type="pct"/>
            <w:gridSpan w:val="2"/>
            <w:shd w:val="clear" w:color="auto" w:fill="auto"/>
          </w:tcPr>
          <w:p w14:paraId="61C71040" w14:textId="77777777" w:rsidR="00CB7330" w:rsidRPr="00815F52" w:rsidRDefault="00CB7330" w:rsidP="00CB7330">
            <w:pPr>
              <w:pStyle w:val="Bullet10"/>
              <w:numPr>
                <w:ilvl w:val="0"/>
                <w:numId w:val="8"/>
              </w:numPr>
              <w:rPr>
                <w:b/>
              </w:rPr>
            </w:pPr>
            <w:r w:rsidRPr="00815F52">
              <w:rPr>
                <w:b/>
              </w:rPr>
              <w:t>LISTING AND ADMISSION TO TRADING</w:t>
            </w:r>
          </w:p>
        </w:tc>
      </w:tr>
      <w:tr w:rsidR="00CB7330" w:rsidRPr="00CB7330" w14:paraId="0B523666" w14:textId="77777777" w:rsidTr="008E0F21">
        <w:tc>
          <w:tcPr>
            <w:tcW w:w="2491" w:type="pct"/>
            <w:shd w:val="clear" w:color="auto" w:fill="auto"/>
          </w:tcPr>
          <w:p w14:paraId="7377BCC2" w14:textId="77777777" w:rsidR="00CB7330" w:rsidRDefault="00CB7330" w:rsidP="00CB7330">
            <w:pPr>
              <w:pStyle w:val="Level3"/>
              <w:rPr>
                <w:lang w:val="en-GB"/>
              </w:rPr>
            </w:pPr>
            <w:r>
              <w:rPr>
                <w:lang w:val="en-GB"/>
              </w:rPr>
              <w:t>Listing and admission to trading:</w:t>
            </w:r>
          </w:p>
        </w:tc>
        <w:tc>
          <w:tcPr>
            <w:tcW w:w="2509" w:type="pct"/>
            <w:shd w:val="clear" w:color="auto" w:fill="auto"/>
          </w:tcPr>
          <w:p w14:paraId="53914953" w14:textId="77777777" w:rsidR="00CB7330" w:rsidRDefault="00CB7330" w:rsidP="008E0F21">
            <w:pPr>
              <w:pStyle w:val="Doctext"/>
              <w:rPr>
                <w:lang w:val="en-GB"/>
              </w:rPr>
            </w:pPr>
            <w:r>
              <w:rPr>
                <w:lang w:val="en-GB"/>
              </w:rPr>
              <w:t>[Application has been made by the Issuer (or on its behalf) for the Notes to be admitted to trading on [the Bourse de Luxembourg and listing on the official list of the Luxembourg Stock Exchange] [</w:t>
            </w:r>
            <w:r>
              <w:rPr>
                <w:i/>
                <w:lang w:val="en-GB"/>
              </w:rPr>
              <w:t>specify (</w:t>
            </w:r>
            <w:proofErr w:type="spellStart"/>
            <w:r>
              <w:rPr>
                <w:i/>
                <w:lang w:val="en-GB"/>
              </w:rPr>
              <w:t>i</w:t>
            </w:r>
            <w:proofErr w:type="spellEnd"/>
            <w:r>
              <w:rPr>
                <w:i/>
                <w:lang w:val="en-GB"/>
              </w:rPr>
              <w:t>) relevant regulated market and, (ii) if relevant, to admission to an official list if not Luxembourg Stock Exchange</w:t>
            </w:r>
            <w:r>
              <w:rPr>
                <w:lang w:val="en-GB"/>
              </w:rPr>
              <w:t>] with effect from [  </w:t>
            </w:r>
            <w:proofErr w:type="gramStart"/>
            <w:r>
              <w:rPr>
                <w:lang w:val="en-GB"/>
              </w:rPr>
              <w:t>  ]</w:t>
            </w:r>
            <w:proofErr w:type="gramEnd"/>
            <w:r>
              <w:rPr>
                <w:lang w:val="en-GB"/>
              </w:rPr>
              <w:t>.] [Application is expected to be made by the Issuer (or on its behalf) for the Notes to be admitted to trading on [the Bourse de Luxembourg and listing on the official list of the Luxembourg Stock Exchange] [</w:t>
            </w:r>
            <w:r>
              <w:rPr>
                <w:i/>
                <w:lang w:val="en-GB"/>
              </w:rPr>
              <w:t>specify (</w:t>
            </w:r>
            <w:proofErr w:type="spellStart"/>
            <w:r>
              <w:rPr>
                <w:i/>
                <w:lang w:val="en-GB"/>
              </w:rPr>
              <w:t>i</w:t>
            </w:r>
            <w:proofErr w:type="spellEnd"/>
            <w:r>
              <w:rPr>
                <w:i/>
                <w:lang w:val="en-GB"/>
              </w:rPr>
              <w:t>) relevant regulated market and, (ii) if relevant, to admission to an official list if not Luxembourg Stock Exchange</w:t>
            </w:r>
            <w:r>
              <w:rPr>
                <w:lang w:val="en-GB"/>
              </w:rPr>
              <w:t>] with effect from [  </w:t>
            </w:r>
            <w:proofErr w:type="gramStart"/>
            <w:r>
              <w:rPr>
                <w:lang w:val="en-GB"/>
              </w:rPr>
              <w:t>  ]</w:t>
            </w:r>
            <w:proofErr w:type="gramEnd"/>
            <w:r>
              <w:rPr>
                <w:lang w:val="en-GB"/>
              </w:rPr>
              <w:t>.]</w:t>
            </w:r>
          </w:p>
          <w:p w14:paraId="07B6CFE5" w14:textId="77777777" w:rsidR="00CB7330" w:rsidRPr="000C68B6" w:rsidRDefault="00CB7330" w:rsidP="008E0F21">
            <w:pPr>
              <w:pStyle w:val="Doctext"/>
              <w:rPr>
                <w:i/>
                <w:lang w:val="en-GB"/>
              </w:rPr>
            </w:pPr>
            <w:r w:rsidRPr="000C68B6">
              <w:rPr>
                <w:i/>
                <w:lang w:val="en-GB"/>
              </w:rPr>
              <w:t>(Where documenting a fungible issue need to indicate that original Notes are already admitted to trading</w:t>
            </w:r>
            <w:r>
              <w:rPr>
                <w:i/>
                <w:lang w:val="en-GB"/>
              </w:rPr>
              <w:t>.</w:t>
            </w:r>
            <w:r w:rsidRPr="000C68B6">
              <w:rPr>
                <w:i/>
                <w:lang w:val="en-GB"/>
              </w:rPr>
              <w:t xml:space="preserve">) </w:t>
            </w:r>
          </w:p>
        </w:tc>
      </w:tr>
      <w:tr w:rsidR="00CB7330" w14:paraId="7825967D" w14:textId="77777777" w:rsidTr="008E0F21">
        <w:tc>
          <w:tcPr>
            <w:tcW w:w="2491" w:type="pct"/>
            <w:shd w:val="clear" w:color="auto" w:fill="auto"/>
          </w:tcPr>
          <w:p w14:paraId="6BFD8EFD" w14:textId="77777777" w:rsidR="00CB7330" w:rsidRDefault="00CB7330" w:rsidP="00CB7330">
            <w:pPr>
              <w:pStyle w:val="Level3"/>
              <w:rPr>
                <w:lang w:val="en-GB"/>
              </w:rPr>
            </w:pPr>
            <w:r>
              <w:rPr>
                <w:lang w:val="en-GB"/>
              </w:rPr>
              <w:t>Estimate of total expenses related to admission to trading:</w:t>
            </w:r>
          </w:p>
        </w:tc>
        <w:tc>
          <w:tcPr>
            <w:tcW w:w="2509" w:type="pct"/>
            <w:shd w:val="clear" w:color="auto" w:fill="auto"/>
          </w:tcPr>
          <w:p w14:paraId="796378FE" w14:textId="77777777" w:rsidR="00CB7330" w:rsidRDefault="00CB7330" w:rsidP="008E0F21">
            <w:pPr>
              <w:pStyle w:val="Doctext"/>
              <w:rPr>
                <w:lang w:val="en-GB"/>
              </w:rPr>
            </w:pPr>
            <w:r>
              <w:rPr>
                <w:lang w:val="en-GB"/>
              </w:rPr>
              <w:t>[    ]</w:t>
            </w:r>
          </w:p>
        </w:tc>
      </w:tr>
      <w:tr w:rsidR="00CB7330" w14:paraId="2BCD80DA" w14:textId="77777777" w:rsidTr="008E0F21">
        <w:tc>
          <w:tcPr>
            <w:tcW w:w="5000" w:type="pct"/>
            <w:gridSpan w:val="2"/>
            <w:shd w:val="clear" w:color="auto" w:fill="auto"/>
          </w:tcPr>
          <w:p w14:paraId="550B411B" w14:textId="77777777" w:rsidR="00CB7330" w:rsidRDefault="00CB7330" w:rsidP="00CB7330">
            <w:pPr>
              <w:pStyle w:val="Level1"/>
              <w:numPr>
                <w:ilvl w:val="0"/>
                <w:numId w:val="2"/>
              </w:numPr>
              <w:rPr>
                <w:b/>
                <w:lang w:val="en-GB"/>
              </w:rPr>
            </w:pPr>
            <w:r>
              <w:rPr>
                <w:b/>
                <w:lang w:val="en-GB"/>
              </w:rPr>
              <w:t>RATINGS</w:t>
            </w:r>
          </w:p>
        </w:tc>
      </w:tr>
      <w:tr w:rsidR="00CB7330" w:rsidRPr="00CB7330" w14:paraId="66ECF3F9" w14:textId="77777777" w:rsidTr="008E0F21">
        <w:tc>
          <w:tcPr>
            <w:tcW w:w="2491" w:type="pct"/>
            <w:shd w:val="clear" w:color="auto" w:fill="auto"/>
          </w:tcPr>
          <w:p w14:paraId="05D4EF16" w14:textId="77777777" w:rsidR="00CB7330" w:rsidRDefault="00CB7330" w:rsidP="008E0F21">
            <w:pPr>
              <w:pStyle w:val="Doctext1"/>
              <w:rPr>
                <w:lang w:val="en-GB"/>
              </w:rPr>
            </w:pPr>
            <w:r>
              <w:rPr>
                <w:lang w:val="en-GB"/>
              </w:rPr>
              <w:t>Ratings:</w:t>
            </w:r>
          </w:p>
        </w:tc>
        <w:tc>
          <w:tcPr>
            <w:tcW w:w="2509" w:type="pct"/>
            <w:shd w:val="clear" w:color="auto" w:fill="auto"/>
          </w:tcPr>
          <w:p w14:paraId="54E4C1D5" w14:textId="77777777" w:rsidR="00CB7330" w:rsidRDefault="00CB7330" w:rsidP="008E0F21">
            <w:pPr>
              <w:pStyle w:val="Doctext"/>
              <w:rPr>
                <w:lang w:val="en-GB"/>
              </w:rPr>
            </w:pPr>
            <w:r>
              <w:rPr>
                <w:lang w:val="en-GB"/>
              </w:rPr>
              <w:t>[The Notes to be issued [[have been]</w:t>
            </w:r>
            <w:proofErr w:type="gramStart"/>
            <w:r>
              <w:rPr>
                <w:lang w:val="en-GB"/>
              </w:rPr>
              <w:t>/[</w:t>
            </w:r>
            <w:proofErr w:type="gramEnd"/>
            <w:r>
              <w:rPr>
                <w:lang w:val="en-GB"/>
              </w:rPr>
              <w:t>are expected to be]] rated]/[The following ratings reflect ratings assigned to Notes of this type issued under the Programme generally]:</w:t>
            </w:r>
          </w:p>
        </w:tc>
      </w:tr>
      <w:tr w:rsidR="00CB7330" w:rsidRPr="00CB7330" w14:paraId="0B57A6C1" w14:textId="77777777" w:rsidTr="008E0F21">
        <w:tc>
          <w:tcPr>
            <w:tcW w:w="2491" w:type="pct"/>
            <w:shd w:val="clear" w:color="auto" w:fill="auto"/>
          </w:tcPr>
          <w:p w14:paraId="2B58915E" w14:textId="77777777" w:rsidR="00CB7330" w:rsidRDefault="00CB7330" w:rsidP="008E0F21">
            <w:pPr>
              <w:pStyle w:val="Doctext1"/>
              <w:rPr>
                <w:lang w:val="en-GB"/>
              </w:rPr>
            </w:pPr>
          </w:p>
        </w:tc>
        <w:tc>
          <w:tcPr>
            <w:tcW w:w="2509" w:type="pct"/>
            <w:shd w:val="clear" w:color="auto" w:fill="auto"/>
          </w:tcPr>
          <w:p w14:paraId="7FCD8AED" w14:textId="77777777" w:rsidR="00CB7330" w:rsidRDefault="00CB7330" w:rsidP="008E0F21">
            <w:pPr>
              <w:pStyle w:val="Doctext"/>
              <w:rPr>
                <w:lang w:val="en-GB"/>
              </w:rPr>
            </w:pPr>
            <w:r>
              <w:rPr>
                <w:lang w:val="en-GB"/>
              </w:rPr>
              <w:t>[</w:t>
            </w:r>
            <w:r>
              <w:rPr>
                <w:i/>
                <w:lang w:val="en-GB"/>
              </w:rPr>
              <w:t>insert details</w:t>
            </w:r>
            <w:r>
              <w:rPr>
                <w:lang w:val="en-GB"/>
              </w:rPr>
              <w:t>]] by [</w:t>
            </w:r>
            <w:r>
              <w:rPr>
                <w:i/>
                <w:lang w:val="en-GB"/>
              </w:rPr>
              <w:t>insert the legal name of the relevant credit rating agency entity(</w:t>
            </w:r>
            <w:proofErr w:type="spellStart"/>
            <w:r>
              <w:rPr>
                <w:i/>
                <w:lang w:val="en-GB"/>
              </w:rPr>
              <w:t>ies</w:t>
            </w:r>
            <w:proofErr w:type="spellEnd"/>
            <w:r>
              <w:rPr>
                <w:i/>
                <w:lang w:val="en-GB"/>
              </w:rPr>
              <w:t>) and associated defined terms</w:t>
            </w:r>
            <w:r>
              <w:rPr>
                <w:lang w:val="en-GB"/>
              </w:rPr>
              <w:t xml:space="preserve">].  </w:t>
            </w:r>
          </w:p>
        </w:tc>
      </w:tr>
      <w:tr w:rsidR="00CB7330" w:rsidRPr="00CB7330" w14:paraId="79FD6AFA" w14:textId="77777777" w:rsidTr="008E0F21">
        <w:tc>
          <w:tcPr>
            <w:tcW w:w="2491" w:type="pct"/>
            <w:shd w:val="clear" w:color="auto" w:fill="auto"/>
          </w:tcPr>
          <w:p w14:paraId="3CA4E8F2" w14:textId="77777777" w:rsidR="00CB7330" w:rsidRDefault="00CB7330" w:rsidP="008E0F21">
            <w:pPr>
              <w:pStyle w:val="Doctext1"/>
              <w:rPr>
                <w:lang w:val="en-GB"/>
              </w:rPr>
            </w:pPr>
          </w:p>
        </w:tc>
        <w:tc>
          <w:tcPr>
            <w:tcW w:w="2509" w:type="pct"/>
            <w:shd w:val="clear" w:color="auto" w:fill="auto"/>
          </w:tcPr>
          <w:p w14:paraId="1D89538C" w14:textId="77777777" w:rsidR="00CB7330" w:rsidRDefault="00CB7330" w:rsidP="008E0F21">
            <w:pPr>
              <w:pStyle w:val="Doctext"/>
              <w:rPr>
                <w:lang w:val="en-GB"/>
              </w:rPr>
            </w:pPr>
            <w:r>
              <w:rPr>
                <w:lang w:val="en-GB"/>
              </w:rPr>
              <w:t>Each of [</w:t>
            </w:r>
            <w:r>
              <w:rPr>
                <w:i/>
                <w:lang w:val="en-GB"/>
              </w:rPr>
              <w:t>defined terms</w:t>
            </w:r>
            <w:r>
              <w:rPr>
                <w:lang w:val="en-GB"/>
              </w:rPr>
              <w:t xml:space="preserve">] is established in the European Union and is registered under Regulation (EC) No. 1060/2009 (as amended) (the “CRA Regulation”).] </w:t>
            </w:r>
          </w:p>
          <w:p w14:paraId="3856EE36" w14:textId="77777777" w:rsidR="00CB7330" w:rsidRDefault="00CB7330" w:rsidP="008E0F21">
            <w:pPr>
              <w:pStyle w:val="Doctext"/>
              <w:rPr>
                <w:lang w:val="en-GB"/>
              </w:rPr>
            </w:pPr>
            <w:r w:rsidRPr="00670CD7">
              <w:rPr>
                <w:lang w:val="en-GB"/>
              </w:rPr>
              <w:t>Each of [</w:t>
            </w:r>
            <w:r w:rsidRPr="0078761B">
              <w:rPr>
                <w:i/>
                <w:lang w:val="en-GB"/>
              </w:rPr>
              <w:t>defined terms</w:t>
            </w:r>
            <w:r w:rsidRPr="00670CD7">
              <w:rPr>
                <w:lang w:val="en-GB"/>
              </w:rPr>
              <w:t>] is est</w:t>
            </w:r>
            <w:r>
              <w:rPr>
                <w:lang w:val="en-GB"/>
              </w:rPr>
              <w:t xml:space="preserve">ablished in the [United </w:t>
            </w:r>
            <w:r w:rsidRPr="00670CD7">
              <w:rPr>
                <w:lang w:val="en-GB"/>
              </w:rPr>
              <w:t>Kingdom] and is r</w:t>
            </w:r>
            <w:r>
              <w:rPr>
                <w:lang w:val="en-GB"/>
              </w:rPr>
              <w:t xml:space="preserve">egistered under Regulation (EC) </w:t>
            </w:r>
            <w:r w:rsidRPr="00670CD7">
              <w:rPr>
                <w:lang w:val="en-GB"/>
              </w:rPr>
              <w:t xml:space="preserve">No. 1060/2009 (as </w:t>
            </w:r>
            <w:r>
              <w:rPr>
                <w:lang w:val="en-GB"/>
              </w:rPr>
              <w:t xml:space="preserve">amended) as it forms part of UK </w:t>
            </w:r>
            <w:r w:rsidRPr="00670CD7">
              <w:rPr>
                <w:lang w:val="en-GB"/>
              </w:rPr>
              <w:t xml:space="preserve">domestic law </w:t>
            </w:r>
            <w:r>
              <w:rPr>
                <w:lang w:val="en-GB"/>
              </w:rPr>
              <w:t xml:space="preserve">by virtue of the European Union </w:t>
            </w:r>
            <w:r w:rsidRPr="00670CD7">
              <w:rPr>
                <w:lang w:val="en-GB"/>
              </w:rPr>
              <w:t xml:space="preserve">(Withdrawal) Act 2018 (the </w:t>
            </w:r>
            <w:r>
              <w:rPr>
                <w:lang w:val="en-GB"/>
              </w:rPr>
              <w:t>“</w:t>
            </w:r>
            <w:r w:rsidRPr="00670CD7">
              <w:rPr>
                <w:lang w:val="en-GB"/>
              </w:rPr>
              <w:t>UK CRA Regulation</w:t>
            </w:r>
            <w:r>
              <w:rPr>
                <w:lang w:val="en-GB"/>
              </w:rPr>
              <w:t>”</w:t>
            </w:r>
            <w:r w:rsidRPr="00670CD7">
              <w:rPr>
                <w:lang w:val="en-GB"/>
              </w:rPr>
              <w:t>).]]</w:t>
            </w:r>
          </w:p>
        </w:tc>
      </w:tr>
      <w:tr w:rsidR="00CB7330" w:rsidRPr="00CB7330" w14:paraId="0D68424A" w14:textId="77777777" w:rsidTr="008E0F21">
        <w:tc>
          <w:tcPr>
            <w:tcW w:w="2491" w:type="pct"/>
            <w:shd w:val="clear" w:color="auto" w:fill="auto"/>
          </w:tcPr>
          <w:p w14:paraId="09FDDF1A" w14:textId="77777777" w:rsidR="00CB7330" w:rsidRDefault="00CB7330" w:rsidP="008E0F21">
            <w:pPr>
              <w:pStyle w:val="Doctext1"/>
              <w:rPr>
                <w:lang w:val="en-GB"/>
              </w:rPr>
            </w:pPr>
          </w:p>
        </w:tc>
        <w:tc>
          <w:tcPr>
            <w:tcW w:w="2509" w:type="pct"/>
            <w:shd w:val="clear" w:color="auto" w:fill="auto"/>
          </w:tcPr>
          <w:p w14:paraId="6B6499AC" w14:textId="77777777" w:rsidR="00CB7330" w:rsidRDefault="00CB7330" w:rsidP="008E0F21">
            <w:pPr>
              <w:pStyle w:val="Doctext"/>
              <w:rPr>
                <w:lang w:val="en-GB"/>
              </w:rPr>
            </w:pPr>
            <w:r>
              <w:rPr>
                <w:lang w:val="en-GB"/>
              </w:rPr>
              <w:t>[</w:t>
            </w:r>
            <w:r>
              <w:rPr>
                <w:i/>
                <w:lang w:val="en-GB"/>
              </w:rPr>
              <w:t>Need to include a brief explanation of the meaning of the ratings if this has previously been published by the rating provider</w:t>
            </w:r>
            <w:r>
              <w:rPr>
                <w:lang w:val="en-GB"/>
              </w:rPr>
              <w:t>]</w:t>
            </w:r>
          </w:p>
        </w:tc>
      </w:tr>
      <w:tr w:rsidR="00CB7330" w:rsidRPr="00CB7330" w14:paraId="39874121" w14:textId="77777777" w:rsidTr="008E0F21">
        <w:tc>
          <w:tcPr>
            <w:tcW w:w="5000" w:type="pct"/>
            <w:gridSpan w:val="2"/>
            <w:shd w:val="clear" w:color="auto" w:fill="auto"/>
          </w:tcPr>
          <w:p w14:paraId="73C3CC73" w14:textId="77777777" w:rsidR="00CB7330" w:rsidRDefault="00CB7330" w:rsidP="00CB7330">
            <w:pPr>
              <w:pStyle w:val="Level1"/>
              <w:numPr>
                <w:ilvl w:val="0"/>
                <w:numId w:val="2"/>
              </w:numPr>
              <w:rPr>
                <w:b/>
                <w:lang w:val="en-GB"/>
              </w:rPr>
            </w:pPr>
            <w:r>
              <w:rPr>
                <w:b/>
                <w:lang w:val="en-GB"/>
              </w:rPr>
              <w:lastRenderedPageBreak/>
              <w:t>INTERESTS OF NATURAL AND LEGAL PERSONS INVOLVED IN THE ISSUE</w:t>
            </w:r>
          </w:p>
        </w:tc>
      </w:tr>
      <w:tr w:rsidR="00CB7330" w:rsidRPr="00CB7330" w14:paraId="1673870A" w14:textId="77777777" w:rsidTr="008E0F21">
        <w:tc>
          <w:tcPr>
            <w:tcW w:w="5000" w:type="pct"/>
            <w:gridSpan w:val="2"/>
            <w:shd w:val="clear" w:color="auto" w:fill="auto"/>
          </w:tcPr>
          <w:p w14:paraId="14DA5174" w14:textId="77777777" w:rsidR="00CB7330" w:rsidRDefault="00CB7330" w:rsidP="008E0F21">
            <w:pPr>
              <w:pStyle w:val="Doctext1"/>
              <w:rPr>
                <w:lang w:val="en-GB"/>
              </w:rPr>
            </w:pPr>
            <w:r>
              <w:rPr>
                <w:lang w:val="en-GB"/>
              </w:rPr>
              <w:t xml:space="preserve">[Save for any fees payable to the [Managers/Dealers], so far as the Issuer is aware, no person involved in the issue of the Notes has an interest material to the offer. The [Managers/Dealers] and their affiliates have engaged, and may in the future engage, in investment banking and/or commercial banking transactions with, and may perform other services for, the Issuer and its affiliates in the ordinary course of business – </w:t>
            </w:r>
            <w:r>
              <w:rPr>
                <w:i/>
                <w:lang w:val="en-GB"/>
              </w:rPr>
              <w:t>Amend as appropriate if there are other interests</w:t>
            </w:r>
            <w:r>
              <w:rPr>
                <w:lang w:val="en-GB"/>
              </w:rPr>
              <w:t>]</w:t>
            </w:r>
          </w:p>
        </w:tc>
      </w:tr>
      <w:tr w:rsidR="00CB7330" w:rsidRPr="00CB7330" w14:paraId="3211287B" w14:textId="77777777" w:rsidTr="008E0F21">
        <w:tc>
          <w:tcPr>
            <w:tcW w:w="5000" w:type="pct"/>
            <w:gridSpan w:val="2"/>
            <w:shd w:val="clear" w:color="auto" w:fill="auto"/>
          </w:tcPr>
          <w:p w14:paraId="69105170" w14:textId="77777777" w:rsidR="00CB7330" w:rsidRDefault="00CB7330" w:rsidP="008E0F21">
            <w:pPr>
              <w:pStyle w:val="Doctext1"/>
              <w:rPr>
                <w:lang w:val="en-GB"/>
              </w:rPr>
            </w:pPr>
            <w:r>
              <w:rPr>
                <w:lang w:val="en-GB"/>
              </w:rPr>
              <w:t>[(When adding any other description, consideration should be given as to whether such matters described constitute “significant new factors” and consequently trigger the need for a supplement to the Prospectus under Article 23 of the Prospectus Regulation.)]</w:t>
            </w:r>
          </w:p>
        </w:tc>
      </w:tr>
      <w:tr w:rsidR="00CB7330" w:rsidRPr="00CB7330" w14:paraId="68012675" w14:textId="77777777" w:rsidTr="008E0F21">
        <w:tc>
          <w:tcPr>
            <w:tcW w:w="5000" w:type="pct"/>
            <w:gridSpan w:val="2"/>
            <w:shd w:val="clear" w:color="auto" w:fill="auto"/>
          </w:tcPr>
          <w:p w14:paraId="574AB4A6" w14:textId="77777777" w:rsidR="00CB7330" w:rsidRPr="00CF6A44" w:rsidRDefault="00CB7330" w:rsidP="00CB7330">
            <w:pPr>
              <w:pStyle w:val="Level1"/>
              <w:numPr>
                <w:ilvl w:val="0"/>
                <w:numId w:val="2"/>
              </w:numPr>
              <w:rPr>
                <w:b/>
                <w:lang w:val="en-GB"/>
              </w:rPr>
            </w:pPr>
            <w:r w:rsidRPr="00CF6A44">
              <w:rPr>
                <w:b/>
                <w:lang w:val="en-GB"/>
              </w:rPr>
              <w:t>REASONS OF THE OFFER AND ESTIMATED NET PROCEEDS</w:t>
            </w:r>
          </w:p>
        </w:tc>
      </w:tr>
      <w:tr w:rsidR="00CB7330" w:rsidRPr="00CB7330" w14:paraId="405580D5" w14:textId="77777777" w:rsidTr="008E0F21">
        <w:tc>
          <w:tcPr>
            <w:tcW w:w="2491" w:type="pct"/>
            <w:shd w:val="clear" w:color="auto" w:fill="auto"/>
          </w:tcPr>
          <w:p w14:paraId="0F2D54C3" w14:textId="77777777" w:rsidR="00CB7330" w:rsidRDefault="00CB7330" w:rsidP="00CB7330">
            <w:pPr>
              <w:pStyle w:val="Level3"/>
              <w:spacing w:before="260"/>
              <w:rPr>
                <w:lang w:val="en-GB"/>
              </w:rPr>
            </w:pPr>
            <w:r>
              <w:rPr>
                <w:lang w:val="en-GB"/>
              </w:rPr>
              <w:t>Reasons of the offer:</w:t>
            </w:r>
          </w:p>
        </w:tc>
        <w:tc>
          <w:tcPr>
            <w:tcW w:w="2509" w:type="pct"/>
            <w:shd w:val="clear" w:color="auto" w:fill="auto"/>
          </w:tcPr>
          <w:p w14:paraId="591972C9" w14:textId="77777777" w:rsidR="00CB7330" w:rsidRDefault="00CB7330" w:rsidP="008E0F21">
            <w:pPr>
              <w:pStyle w:val="Level1"/>
              <w:numPr>
                <w:ilvl w:val="0"/>
                <w:numId w:val="0"/>
              </w:numPr>
              <w:jc w:val="left"/>
              <w:rPr>
                <w:lang w:val="en-GB"/>
              </w:rPr>
            </w:pPr>
            <w:r>
              <w:rPr>
                <w:lang w:val="en-GB"/>
              </w:rPr>
              <w:t xml:space="preserve">[See </w:t>
            </w:r>
            <w:r w:rsidRPr="000C68B6">
              <w:rPr>
                <w:lang w:val="en-GB"/>
              </w:rPr>
              <w:t>“Us</w:t>
            </w:r>
            <w:r>
              <w:rPr>
                <w:lang w:val="en-GB"/>
              </w:rPr>
              <w:t>e of Proceeds” in the Prospectus</w:t>
            </w:r>
            <w:proofErr w:type="gramStart"/>
            <w:r w:rsidRPr="000C68B6">
              <w:rPr>
                <w:lang w:val="en-GB"/>
              </w:rPr>
              <w:t>/</w:t>
            </w:r>
            <w:r>
              <w:rPr>
                <w:lang w:val="en-GB"/>
              </w:rPr>
              <w:t>[</w:t>
            </w:r>
            <w:proofErr w:type="gramEnd"/>
            <w:r>
              <w:rPr>
                <w:lang w:val="en-GB"/>
              </w:rPr>
              <w:t>Green Projects]/</w:t>
            </w:r>
            <w:r w:rsidRPr="000C68B6">
              <w:rPr>
                <w:lang w:val="en-GB"/>
              </w:rPr>
              <w:t>[</w:t>
            </w:r>
            <w:r>
              <w:rPr>
                <w:i/>
                <w:lang w:val="en-GB"/>
              </w:rPr>
              <w:t xml:space="preserve">Give </w:t>
            </w:r>
            <w:r w:rsidRPr="000C68B6">
              <w:rPr>
                <w:i/>
                <w:lang w:val="en-GB"/>
              </w:rPr>
              <w:t xml:space="preserve">details if reasons for offer different from what is disclosed in the </w:t>
            </w:r>
            <w:r>
              <w:rPr>
                <w:i/>
                <w:lang w:val="en-GB"/>
              </w:rPr>
              <w:t>Prospectus</w:t>
            </w:r>
            <w:r w:rsidRPr="000C68B6">
              <w:rPr>
                <w:i/>
                <w:lang w:val="en-GB"/>
              </w:rPr>
              <w:t>, give details</w:t>
            </w:r>
            <w:r w:rsidRPr="000C68B6">
              <w:rPr>
                <w:lang w:val="en-GB"/>
              </w:rPr>
              <w:t>.]]</w:t>
            </w:r>
          </w:p>
        </w:tc>
      </w:tr>
      <w:tr w:rsidR="00CB7330" w14:paraId="3FA55B01" w14:textId="77777777" w:rsidTr="008E0F21">
        <w:tc>
          <w:tcPr>
            <w:tcW w:w="2491" w:type="pct"/>
            <w:shd w:val="clear" w:color="auto" w:fill="auto"/>
          </w:tcPr>
          <w:p w14:paraId="2B3C2FDD" w14:textId="77777777" w:rsidR="00CB7330" w:rsidRDefault="00CB7330" w:rsidP="00CB7330">
            <w:pPr>
              <w:pStyle w:val="Level3"/>
              <w:spacing w:before="260"/>
              <w:rPr>
                <w:lang w:val="en-GB"/>
              </w:rPr>
            </w:pPr>
            <w:r>
              <w:rPr>
                <w:lang w:val="en-GB"/>
              </w:rPr>
              <w:t>Estimated Net Proceeds:</w:t>
            </w:r>
          </w:p>
        </w:tc>
        <w:tc>
          <w:tcPr>
            <w:tcW w:w="2509" w:type="pct"/>
            <w:shd w:val="clear" w:color="auto" w:fill="auto"/>
          </w:tcPr>
          <w:p w14:paraId="3F050BE0" w14:textId="77777777" w:rsidR="00CB7330" w:rsidRDefault="00CB7330" w:rsidP="008E0F21">
            <w:pPr>
              <w:pStyle w:val="Level1"/>
              <w:numPr>
                <w:ilvl w:val="0"/>
                <w:numId w:val="0"/>
              </w:numPr>
              <w:jc w:val="left"/>
              <w:rPr>
                <w:lang w:val="en-GB"/>
              </w:rPr>
            </w:pPr>
            <w:r w:rsidRPr="000C68B6">
              <w:rPr>
                <w:lang w:val="en-GB"/>
              </w:rPr>
              <w:t>(</w:t>
            </w:r>
            <w:r>
              <w:rPr>
                <w:lang w:val="en-GB"/>
              </w:rPr>
              <w:t xml:space="preserve">      )</w:t>
            </w:r>
            <w:r w:rsidRPr="003A5A95">
              <w:rPr>
                <w:lang w:val="en-GB"/>
              </w:rPr>
              <w:t>)</w:t>
            </w:r>
            <w:r w:rsidRPr="000C68B6">
              <w:rPr>
                <w:i/>
                <w:lang w:val="en-GB"/>
              </w:rPr>
              <w:t xml:space="preserve"> </w:t>
            </w:r>
          </w:p>
        </w:tc>
      </w:tr>
      <w:tr w:rsidR="00CB7330" w:rsidRPr="00CB7330" w14:paraId="5134AD83" w14:textId="77777777" w:rsidTr="008E0F21">
        <w:tc>
          <w:tcPr>
            <w:tcW w:w="5000" w:type="pct"/>
            <w:gridSpan w:val="2"/>
            <w:shd w:val="clear" w:color="auto" w:fill="auto"/>
          </w:tcPr>
          <w:p w14:paraId="45A10BE8" w14:textId="77777777" w:rsidR="00CB7330" w:rsidRDefault="00CB7330" w:rsidP="00CB7330">
            <w:pPr>
              <w:pStyle w:val="Level1"/>
              <w:numPr>
                <w:ilvl w:val="0"/>
                <w:numId w:val="2"/>
              </w:numPr>
              <w:rPr>
                <w:b/>
                <w:lang w:val="en-GB"/>
              </w:rPr>
            </w:pPr>
            <w:r>
              <w:rPr>
                <w:b/>
                <w:lang w:val="en-GB"/>
              </w:rPr>
              <w:t>YIELD</w:t>
            </w:r>
            <w:r>
              <w:rPr>
                <w:lang w:val="en-GB"/>
              </w:rPr>
              <w:t xml:space="preserve"> (Fixed Rate Notes only)</w:t>
            </w:r>
          </w:p>
          <w:p w14:paraId="4E529541" w14:textId="77777777" w:rsidR="00CB7330" w:rsidRDefault="00CB7330" w:rsidP="008E0F21">
            <w:pPr>
              <w:pStyle w:val="Docnormal"/>
            </w:pPr>
          </w:p>
        </w:tc>
      </w:tr>
      <w:tr w:rsidR="00CB7330" w14:paraId="3265B857" w14:textId="77777777" w:rsidTr="008E0F21">
        <w:tc>
          <w:tcPr>
            <w:tcW w:w="2491" w:type="pct"/>
            <w:shd w:val="clear" w:color="auto" w:fill="auto"/>
          </w:tcPr>
          <w:p w14:paraId="6CF15EB1" w14:textId="77777777" w:rsidR="00CB7330" w:rsidRDefault="00CB7330" w:rsidP="008E0F21">
            <w:pPr>
              <w:pStyle w:val="Doctext1"/>
              <w:rPr>
                <w:lang w:val="en-GB"/>
              </w:rPr>
            </w:pPr>
            <w:r>
              <w:rPr>
                <w:lang w:val="en-GB"/>
              </w:rPr>
              <w:t>Indication of yield:</w:t>
            </w:r>
          </w:p>
        </w:tc>
        <w:tc>
          <w:tcPr>
            <w:tcW w:w="2509" w:type="pct"/>
            <w:shd w:val="clear" w:color="auto" w:fill="auto"/>
          </w:tcPr>
          <w:p w14:paraId="02CA9FEB" w14:textId="77777777" w:rsidR="00CB7330" w:rsidRDefault="00CB7330" w:rsidP="008E0F21">
            <w:pPr>
              <w:pStyle w:val="Doctext"/>
              <w:rPr>
                <w:lang w:val="en-GB"/>
              </w:rPr>
            </w:pPr>
            <w:r>
              <w:rPr>
                <w:lang w:val="en-GB"/>
              </w:rPr>
              <w:t>[[  </w:t>
            </w:r>
            <w:proofErr w:type="gramStart"/>
            <w:r>
              <w:rPr>
                <w:lang w:val="en-GB"/>
              </w:rPr>
              <w:t>  ]</w:t>
            </w:r>
            <w:proofErr w:type="gramEnd"/>
            <w:r>
              <w:rPr>
                <w:lang w:val="en-GB"/>
              </w:rPr>
              <w:t>/Not Applicable]</w:t>
            </w:r>
          </w:p>
        </w:tc>
      </w:tr>
      <w:tr w:rsidR="00CB7330" w14:paraId="396C40F3" w14:textId="77777777" w:rsidTr="008E0F21">
        <w:tc>
          <w:tcPr>
            <w:tcW w:w="5000" w:type="pct"/>
            <w:gridSpan w:val="2"/>
            <w:shd w:val="clear" w:color="auto" w:fill="auto"/>
          </w:tcPr>
          <w:p w14:paraId="035D9D68" w14:textId="77777777" w:rsidR="00CB7330" w:rsidRDefault="00CB7330" w:rsidP="00CB7330">
            <w:pPr>
              <w:pStyle w:val="Level1"/>
              <w:numPr>
                <w:ilvl w:val="0"/>
                <w:numId w:val="2"/>
              </w:numPr>
              <w:spacing w:before="260"/>
              <w:rPr>
                <w:b/>
                <w:lang w:val="en-GB"/>
              </w:rPr>
            </w:pPr>
            <w:r>
              <w:rPr>
                <w:b/>
                <w:lang w:val="en-GB"/>
              </w:rPr>
              <w:t>OPERATIONAL INFORMATION</w:t>
            </w:r>
          </w:p>
        </w:tc>
      </w:tr>
      <w:tr w:rsidR="00CB7330" w14:paraId="0018080E" w14:textId="77777777" w:rsidTr="008E0F21">
        <w:tc>
          <w:tcPr>
            <w:tcW w:w="2491" w:type="pct"/>
            <w:shd w:val="clear" w:color="auto" w:fill="auto"/>
          </w:tcPr>
          <w:p w14:paraId="09047D87" w14:textId="77777777" w:rsidR="00CB7330" w:rsidRDefault="00CB7330" w:rsidP="00CB7330">
            <w:pPr>
              <w:pStyle w:val="Level3"/>
              <w:spacing w:before="260"/>
              <w:rPr>
                <w:lang w:val="en-GB"/>
              </w:rPr>
            </w:pPr>
            <w:r>
              <w:rPr>
                <w:lang w:val="en-GB"/>
              </w:rPr>
              <w:t>ISIN:</w:t>
            </w:r>
          </w:p>
        </w:tc>
        <w:tc>
          <w:tcPr>
            <w:tcW w:w="2509" w:type="pct"/>
            <w:shd w:val="clear" w:color="auto" w:fill="auto"/>
          </w:tcPr>
          <w:p w14:paraId="0C504FF4" w14:textId="77777777" w:rsidR="00CB7330" w:rsidRDefault="00CB7330" w:rsidP="008E0F21">
            <w:pPr>
              <w:pStyle w:val="Doctext"/>
              <w:spacing w:before="260"/>
              <w:rPr>
                <w:lang w:val="en-GB"/>
              </w:rPr>
            </w:pPr>
            <w:r>
              <w:rPr>
                <w:lang w:val="en-GB"/>
              </w:rPr>
              <w:t>[    ]</w:t>
            </w:r>
          </w:p>
        </w:tc>
      </w:tr>
      <w:tr w:rsidR="00CB7330" w14:paraId="0ECD5AA7" w14:textId="77777777" w:rsidTr="008E0F21">
        <w:tc>
          <w:tcPr>
            <w:tcW w:w="2491" w:type="pct"/>
            <w:shd w:val="clear" w:color="auto" w:fill="auto"/>
          </w:tcPr>
          <w:p w14:paraId="34F9AE58" w14:textId="77777777" w:rsidR="00CB7330" w:rsidRDefault="00CB7330" w:rsidP="00CB7330">
            <w:pPr>
              <w:pStyle w:val="Level3"/>
              <w:spacing w:before="260"/>
              <w:rPr>
                <w:lang w:val="en-GB"/>
              </w:rPr>
            </w:pPr>
            <w:r>
              <w:rPr>
                <w:lang w:val="en-GB"/>
              </w:rPr>
              <w:t>Common Code:</w:t>
            </w:r>
          </w:p>
        </w:tc>
        <w:tc>
          <w:tcPr>
            <w:tcW w:w="2509" w:type="pct"/>
            <w:shd w:val="clear" w:color="auto" w:fill="auto"/>
          </w:tcPr>
          <w:p w14:paraId="69A234B8" w14:textId="77777777" w:rsidR="00CB7330" w:rsidRDefault="00CB7330" w:rsidP="008E0F21">
            <w:pPr>
              <w:pStyle w:val="Doctext"/>
              <w:spacing w:before="260"/>
              <w:rPr>
                <w:lang w:val="en-GB"/>
              </w:rPr>
            </w:pPr>
            <w:r>
              <w:rPr>
                <w:lang w:val="en-GB"/>
              </w:rPr>
              <w:t>[    ]</w:t>
            </w:r>
          </w:p>
        </w:tc>
      </w:tr>
      <w:tr w:rsidR="00CB7330" w:rsidRPr="00CB7330" w14:paraId="721B3222" w14:textId="77777777" w:rsidTr="008E0F21">
        <w:tc>
          <w:tcPr>
            <w:tcW w:w="2491" w:type="pct"/>
            <w:shd w:val="clear" w:color="auto" w:fill="auto"/>
          </w:tcPr>
          <w:p w14:paraId="771B6A0B" w14:textId="77777777" w:rsidR="00CB7330" w:rsidRDefault="00CB7330" w:rsidP="00CB7330">
            <w:pPr>
              <w:pStyle w:val="Level3"/>
              <w:spacing w:before="260"/>
              <w:rPr>
                <w:lang w:val="en-GB"/>
              </w:rPr>
            </w:pPr>
            <w:r>
              <w:rPr>
                <w:lang w:val="en-GB"/>
              </w:rPr>
              <w:t>CFI:</w:t>
            </w:r>
          </w:p>
        </w:tc>
        <w:tc>
          <w:tcPr>
            <w:tcW w:w="2509" w:type="pct"/>
            <w:shd w:val="clear" w:color="auto" w:fill="auto"/>
          </w:tcPr>
          <w:p w14:paraId="71C01CBB" w14:textId="77777777" w:rsidR="00CB7330" w:rsidRDefault="00CB7330" w:rsidP="008E0F21">
            <w:pPr>
              <w:pStyle w:val="Doctext"/>
              <w:spacing w:before="260"/>
              <w:rPr>
                <w:lang w:val="en-GB"/>
              </w:rPr>
            </w:pPr>
            <w:r>
              <w:rPr>
                <w:lang w:val="en-GB"/>
              </w:rPr>
              <w:t>[[See</w:t>
            </w:r>
            <w:proofErr w:type="gramStart"/>
            <w:r>
              <w:rPr>
                <w:lang w:val="en-GB"/>
              </w:rPr>
              <w:t>/[</w:t>
            </w:r>
            <w:proofErr w:type="gramEnd"/>
            <w:r>
              <w:rPr>
                <w:lang w:val="en-GB"/>
              </w:rPr>
              <w:t>[</w:t>
            </w:r>
            <w:r>
              <w:rPr>
                <w:i/>
                <w:lang w:val="en-GB"/>
              </w:rPr>
              <w:t>include code</w:t>
            </w:r>
            <w:r>
              <w:rPr>
                <w:lang w:val="en-GB"/>
              </w:rPr>
              <w:t>], as updated, as set out on] the website of the Association of National Numbering Agencies (ANNA) or alternatively sourced from the responsible National Numbering Agency that assigned the ISIN/Not Applicable/Not Available]</w:t>
            </w:r>
          </w:p>
        </w:tc>
      </w:tr>
      <w:tr w:rsidR="00CB7330" w:rsidRPr="00CB7330" w14:paraId="3502D80C" w14:textId="77777777" w:rsidTr="008E0F21">
        <w:tc>
          <w:tcPr>
            <w:tcW w:w="2491" w:type="pct"/>
            <w:shd w:val="clear" w:color="auto" w:fill="auto"/>
          </w:tcPr>
          <w:p w14:paraId="185F3A77" w14:textId="77777777" w:rsidR="00CB7330" w:rsidRDefault="00CB7330" w:rsidP="00CB7330">
            <w:pPr>
              <w:pStyle w:val="Level3"/>
              <w:spacing w:before="260"/>
              <w:rPr>
                <w:lang w:val="en-GB"/>
              </w:rPr>
            </w:pPr>
            <w:r>
              <w:rPr>
                <w:lang w:val="en-GB"/>
              </w:rPr>
              <w:t>FISN:</w:t>
            </w:r>
          </w:p>
        </w:tc>
        <w:tc>
          <w:tcPr>
            <w:tcW w:w="2509" w:type="pct"/>
            <w:shd w:val="clear" w:color="auto" w:fill="auto"/>
          </w:tcPr>
          <w:p w14:paraId="1852A14D" w14:textId="77777777" w:rsidR="00CB7330" w:rsidRDefault="00CB7330" w:rsidP="008E0F21">
            <w:pPr>
              <w:pStyle w:val="Doctext"/>
              <w:spacing w:before="260"/>
              <w:rPr>
                <w:lang w:val="en-GB"/>
              </w:rPr>
            </w:pPr>
            <w:r>
              <w:rPr>
                <w:lang w:val="en-GB"/>
              </w:rPr>
              <w:t>[[See</w:t>
            </w:r>
            <w:proofErr w:type="gramStart"/>
            <w:r>
              <w:rPr>
                <w:lang w:val="en-GB"/>
              </w:rPr>
              <w:t>/[</w:t>
            </w:r>
            <w:proofErr w:type="gramEnd"/>
            <w:r>
              <w:rPr>
                <w:lang w:val="en-GB"/>
              </w:rPr>
              <w:t>[</w:t>
            </w:r>
            <w:r>
              <w:rPr>
                <w:i/>
                <w:lang w:val="en-GB"/>
              </w:rPr>
              <w:t>include code</w:t>
            </w:r>
            <w:r>
              <w:rPr>
                <w:lang w:val="en-GB"/>
              </w:rPr>
              <w:t xml:space="preserve">], as updated, as set out on] the website of the Association of National Numbering Agencies (ANNA) or alternatively sourced from the responsible National Numbering Agency that assigned the ISIN/Not Applicable/Not Available] </w:t>
            </w:r>
          </w:p>
        </w:tc>
      </w:tr>
      <w:tr w:rsidR="00CB7330" w:rsidRPr="00CB7330" w14:paraId="286D77F1" w14:textId="77777777" w:rsidTr="008E0F21">
        <w:tc>
          <w:tcPr>
            <w:tcW w:w="2491" w:type="pct"/>
            <w:shd w:val="clear" w:color="auto" w:fill="auto"/>
          </w:tcPr>
          <w:p w14:paraId="49270C5D" w14:textId="77777777" w:rsidR="00CB7330" w:rsidRDefault="00CB7330" w:rsidP="00CB7330">
            <w:pPr>
              <w:pStyle w:val="Level3"/>
              <w:spacing w:before="260"/>
              <w:rPr>
                <w:lang w:val="en-GB"/>
              </w:rPr>
            </w:pPr>
            <w:r>
              <w:rPr>
                <w:lang w:val="en-GB"/>
              </w:rPr>
              <w:t xml:space="preserve">Any clearing system(s) other than Euroclear and </w:t>
            </w:r>
            <w:proofErr w:type="spellStart"/>
            <w:r>
              <w:rPr>
                <w:lang w:val="en-GB"/>
              </w:rPr>
              <w:t>Clearstream</w:t>
            </w:r>
            <w:proofErr w:type="spellEnd"/>
            <w:r>
              <w:rPr>
                <w:lang w:val="en-GB"/>
              </w:rPr>
              <w:t>, Luxembourg and the relevant identification number(s):</w:t>
            </w:r>
          </w:p>
        </w:tc>
        <w:tc>
          <w:tcPr>
            <w:tcW w:w="2509" w:type="pct"/>
            <w:shd w:val="clear" w:color="auto" w:fill="auto"/>
          </w:tcPr>
          <w:p w14:paraId="7A123AFA" w14:textId="77777777" w:rsidR="00CB7330" w:rsidRDefault="00CB7330" w:rsidP="008E0F21">
            <w:pPr>
              <w:pStyle w:val="Doctext"/>
              <w:spacing w:before="260"/>
              <w:rPr>
                <w:lang w:val="en-GB"/>
              </w:rPr>
            </w:pPr>
            <w:r>
              <w:rPr>
                <w:lang w:val="en-GB"/>
              </w:rPr>
              <w:t>[Not Applicable/</w:t>
            </w:r>
            <w:r>
              <w:rPr>
                <w:i/>
                <w:lang w:val="en-GB"/>
              </w:rPr>
              <w:t>give name(s) and number(s)</w:t>
            </w:r>
            <w:r>
              <w:rPr>
                <w:lang w:val="en-GB"/>
              </w:rPr>
              <w:t>]</w:t>
            </w:r>
          </w:p>
        </w:tc>
      </w:tr>
      <w:tr w:rsidR="00CB7330" w:rsidRPr="00CB7330" w14:paraId="699E9460" w14:textId="77777777" w:rsidTr="008E0F21">
        <w:tc>
          <w:tcPr>
            <w:tcW w:w="2491" w:type="pct"/>
            <w:shd w:val="clear" w:color="auto" w:fill="auto"/>
          </w:tcPr>
          <w:p w14:paraId="0A9F1A6B" w14:textId="77777777" w:rsidR="00CB7330" w:rsidRDefault="00CB7330" w:rsidP="00CB7330">
            <w:pPr>
              <w:pStyle w:val="Level3"/>
              <w:spacing w:before="260"/>
              <w:rPr>
                <w:lang w:val="en-GB"/>
              </w:rPr>
            </w:pPr>
            <w:r>
              <w:rPr>
                <w:lang w:val="en-GB"/>
              </w:rPr>
              <w:lastRenderedPageBreak/>
              <w:t>Delivery:</w:t>
            </w:r>
          </w:p>
        </w:tc>
        <w:tc>
          <w:tcPr>
            <w:tcW w:w="2509" w:type="pct"/>
            <w:shd w:val="clear" w:color="auto" w:fill="auto"/>
          </w:tcPr>
          <w:p w14:paraId="14C52163" w14:textId="77777777" w:rsidR="00CB7330" w:rsidRDefault="00CB7330" w:rsidP="008E0F21">
            <w:pPr>
              <w:pStyle w:val="Doctext"/>
              <w:spacing w:before="260"/>
              <w:rPr>
                <w:lang w:val="en-GB"/>
              </w:rPr>
            </w:pPr>
            <w:r>
              <w:rPr>
                <w:lang w:val="en-GB"/>
              </w:rPr>
              <w:t>Delivery [against/free of] payment</w:t>
            </w:r>
          </w:p>
        </w:tc>
      </w:tr>
      <w:tr w:rsidR="00CB7330" w14:paraId="3FE36986" w14:textId="77777777" w:rsidTr="008E0F21">
        <w:tc>
          <w:tcPr>
            <w:tcW w:w="2491" w:type="pct"/>
            <w:shd w:val="clear" w:color="auto" w:fill="auto"/>
          </w:tcPr>
          <w:p w14:paraId="03AF16AC" w14:textId="77777777" w:rsidR="00CB7330" w:rsidRDefault="00CB7330" w:rsidP="00CB7330">
            <w:pPr>
              <w:pStyle w:val="Level3"/>
              <w:spacing w:before="260"/>
              <w:rPr>
                <w:lang w:val="en-GB"/>
              </w:rPr>
            </w:pPr>
            <w:r>
              <w:rPr>
                <w:lang w:val="en-GB"/>
              </w:rPr>
              <w:t>Names and addresses of additional Paying Agent(s) (if any):</w:t>
            </w:r>
          </w:p>
        </w:tc>
        <w:tc>
          <w:tcPr>
            <w:tcW w:w="2509" w:type="pct"/>
            <w:shd w:val="clear" w:color="auto" w:fill="auto"/>
          </w:tcPr>
          <w:p w14:paraId="6F057842" w14:textId="77777777" w:rsidR="00CB7330" w:rsidRDefault="00CB7330" w:rsidP="008E0F21">
            <w:pPr>
              <w:pStyle w:val="Doctext"/>
              <w:spacing w:before="260"/>
              <w:rPr>
                <w:lang w:val="en-GB"/>
              </w:rPr>
            </w:pPr>
            <w:r>
              <w:rPr>
                <w:lang w:val="en-GB"/>
              </w:rPr>
              <w:t>[    ]</w:t>
            </w:r>
          </w:p>
        </w:tc>
      </w:tr>
      <w:tr w:rsidR="00CB7330" w14:paraId="77DF69CA" w14:textId="77777777" w:rsidTr="008E0F21">
        <w:tc>
          <w:tcPr>
            <w:tcW w:w="2491" w:type="pct"/>
            <w:shd w:val="clear" w:color="auto" w:fill="auto"/>
          </w:tcPr>
          <w:p w14:paraId="125402BD" w14:textId="77777777" w:rsidR="00CB7330" w:rsidRDefault="00CB7330" w:rsidP="00CB7330">
            <w:pPr>
              <w:pStyle w:val="Level3"/>
              <w:spacing w:before="260"/>
              <w:rPr>
                <w:lang w:val="en-GB"/>
              </w:rPr>
            </w:pPr>
            <w:r>
              <w:rPr>
                <w:lang w:val="en-GB"/>
              </w:rPr>
              <w:t xml:space="preserve">Intended to be held in a manner which would allow </w:t>
            </w:r>
            <w:proofErr w:type="spellStart"/>
            <w:r>
              <w:rPr>
                <w:lang w:val="en-GB"/>
              </w:rPr>
              <w:t>Eurosystem</w:t>
            </w:r>
            <w:proofErr w:type="spellEnd"/>
            <w:r>
              <w:rPr>
                <w:lang w:val="en-GB"/>
              </w:rPr>
              <w:t xml:space="preserve"> eligibility: </w:t>
            </w:r>
          </w:p>
        </w:tc>
        <w:tc>
          <w:tcPr>
            <w:tcW w:w="2509" w:type="pct"/>
            <w:shd w:val="clear" w:color="auto" w:fill="auto"/>
          </w:tcPr>
          <w:p w14:paraId="3BF9C3F5" w14:textId="77777777" w:rsidR="00CB7330" w:rsidRDefault="00CB7330" w:rsidP="008E0F21">
            <w:pPr>
              <w:pStyle w:val="Doctext"/>
              <w:spacing w:before="260"/>
              <w:rPr>
                <w:lang w:val="en-GB"/>
              </w:rPr>
            </w:pPr>
            <w:r>
              <w:rPr>
                <w:lang w:val="en-GB"/>
              </w:rPr>
              <w:t xml:space="preserve">[Yes.  </w:t>
            </w:r>
          </w:p>
        </w:tc>
      </w:tr>
      <w:tr w:rsidR="00CB7330" w:rsidRPr="00CB7330" w14:paraId="43732817" w14:textId="77777777" w:rsidTr="008E0F21">
        <w:tc>
          <w:tcPr>
            <w:tcW w:w="2491" w:type="pct"/>
            <w:shd w:val="clear" w:color="auto" w:fill="auto"/>
          </w:tcPr>
          <w:p w14:paraId="50EA57C7" w14:textId="77777777" w:rsidR="00CB7330" w:rsidRDefault="00CB7330" w:rsidP="008E0F21">
            <w:pPr>
              <w:pStyle w:val="Doctext"/>
              <w:spacing w:before="260"/>
              <w:rPr>
                <w:lang w:val="en-GB"/>
              </w:rPr>
            </w:pPr>
          </w:p>
        </w:tc>
        <w:tc>
          <w:tcPr>
            <w:tcW w:w="2509" w:type="pct"/>
            <w:shd w:val="clear" w:color="auto" w:fill="auto"/>
          </w:tcPr>
          <w:p w14:paraId="49364EA0" w14:textId="77777777" w:rsidR="00CB7330" w:rsidRDefault="00CB7330" w:rsidP="008E0F21">
            <w:pPr>
              <w:pStyle w:val="Doctext"/>
              <w:spacing w:before="260"/>
              <w:rPr>
                <w:lang w:val="en-GB"/>
              </w:rPr>
            </w:pPr>
            <w:r>
              <w:rPr>
                <w:lang w:val="en-GB"/>
              </w:rPr>
              <w:t xml:space="preserve">Note that the designation "yes" simply means that the Notes are intended upon issue to be deposited with one of the ICSDs as common safekeeper and does not necessarily mean that the Notes will be recognised as eligible collateral for </w:t>
            </w:r>
            <w:proofErr w:type="spellStart"/>
            <w:r>
              <w:rPr>
                <w:lang w:val="en-GB"/>
              </w:rPr>
              <w:t>Eurosystem</w:t>
            </w:r>
            <w:proofErr w:type="spellEnd"/>
            <w:r>
              <w:rPr>
                <w:lang w:val="en-GB"/>
              </w:rPr>
              <w:t xml:space="preserve"> monetary policy and </w:t>
            </w:r>
            <w:proofErr w:type="spellStart"/>
            <w:r>
              <w:rPr>
                <w:lang w:val="en-GB"/>
              </w:rPr>
              <w:t>intra day</w:t>
            </w:r>
            <w:proofErr w:type="spellEnd"/>
            <w:r>
              <w:rPr>
                <w:lang w:val="en-GB"/>
              </w:rPr>
              <w:t xml:space="preserve"> credit operations by the </w:t>
            </w:r>
            <w:proofErr w:type="spellStart"/>
            <w:r>
              <w:rPr>
                <w:lang w:val="en-GB"/>
              </w:rPr>
              <w:t>Eurosystem</w:t>
            </w:r>
            <w:proofErr w:type="spellEnd"/>
            <w:r>
              <w:rPr>
                <w:lang w:val="en-GB"/>
              </w:rPr>
              <w:t xml:space="preserve"> either upon issue or at any or all times during their life.  Such recognition will depend upon the ECB being satisfied that </w:t>
            </w:r>
            <w:proofErr w:type="spellStart"/>
            <w:r>
              <w:rPr>
                <w:lang w:val="en-GB"/>
              </w:rPr>
              <w:t>Eurosystem</w:t>
            </w:r>
            <w:proofErr w:type="spellEnd"/>
            <w:r>
              <w:rPr>
                <w:lang w:val="en-GB"/>
              </w:rPr>
              <w:t xml:space="preserve"> eligibility criteria have been met.]/</w:t>
            </w:r>
          </w:p>
        </w:tc>
      </w:tr>
      <w:tr w:rsidR="00CB7330" w14:paraId="7857305A" w14:textId="77777777" w:rsidTr="008E0F21">
        <w:tc>
          <w:tcPr>
            <w:tcW w:w="2491" w:type="pct"/>
            <w:shd w:val="clear" w:color="auto" w:fill="auto"/>
          </w:tcPr>
          <w:p w14:paraId="33D5DDA3" w14:textId="77777777" w:rsidR="00CB7330" w:rsidRDefault="00CB7330" w:rsidP="008E0F21">
            <w:pPr>
              <w:pStyle w:val="Doctext"/>
              <w:spacing w:before="260"/>
              <w:rPr>
                <w:lang w:val="en-GB"/>
              </w:rPr>
            </w:pPr>
          </w:p>
        </w:tc>
        <w:tc>
          <w:tcPr>
            <w:tcW w:w="2509" w:type="pct"/>
            <w:shd w:val="clear" w:color="auto" w:fill="auto"/>
          </w:tcPr>
          <w:p w14:paraId="2EA4838B" w14:textId="77777777" w:rsidR="00CB7330" w:rsidRDefault="00CB7330" w:rsidP="008E0F21">
            <w:pPr>
              <w:pStyle w:val="Doctext"/>
              <w:spacing w:before="260"/>
              <w:rPr>
                <w:lang w:val="en-GB"/>
              </w:rPr>
            </w:pPr>
            <w:r>
              <w:rPr>
                <w:lang w:val="en-GB"/>
              </w:rPr>
              <w:t xml:space="preserve">[No.  </w:t>
            </w:r>
          </w:p>
        </w:tc>
      </w:tr>
      <w:tr w:rsidR="00CB7330" w:rsidRPr="00CB7330" w14:paraId="707CCD3E" w14:textId="77777777" w:rsidTr="008E0F21">
        <w:tc>
          <w:tcPr>
            <w:tcW w:w="2491" w:type="pct"/>
            <w:shd w:val="clear" w:color="auto" w:fill="auto"/>
          </w:tcPr>
          <w:p w14:paraId="43E6EA20" w14:textId="77777777" w:rsidR="00CB7330" w:rsidRDefault="00CB7330" w:rsidP="008E0F21">
            <w:pPr>
              <w:pStyle w:val="Doctext"/>
              <w:spacing w:before="260"/>
              <w:rPr>
                <w:lang w:val="en-GB"/>
              </w:rPr>
            </w:pPr>
          </w:p>
        </w:tc>
        <w:tc>
          <w:tcPr>
            <w:tcW w:w="2509" w:type="pct"/>
            <w:shd w:val="clear" w:color="auto" w:fill="auto"/>
          </w:tcPr>
          <w:p w14:paraId="0CB0AA2A" w14:textId="77777777" w:rsidR="00CB7330" w:rsidRDefault="00CB7330" w:rsidP="008E0F21">
            <w:pPr>
              <w:pStyle w:val="Doctext"/>
              <w:spacing w:before="260"/>
              <w:rPr>
                <w:lang w:val="en-GB"/>
              </w:rPr>
            </w:pPr>
            <w:r>
              <w:rPr>
                <w:lang w:val="en-GB"/>
              </w:rPr>
              <w:t xml:space="preserve">Whilst the designation is specified as "no" at the date of these Final Terms, should the </w:t>
            </w:r>
            <w:proofErr w:type="spellStart"/>
            <w:r>
              <w:rPr>
                <w:lang w:val="en-GB"/>
              </w:rPr>
              <w:t>Eurosystem</w:t>
            </w:r>
            <w:proofErr w:type="spellEnd"/>
            <w:r>
              <w:rPr>
                <w:lang w:val="en-GB"/>
              </w:rPr>
              <w:t xml:space="preserve"> eligibility criteria be amended in the future such that the Notes are capable of meeting them the Notes may then be deposited with one of the ICSDs as common safekeeper.  Note that this does not necessarily mean that the Notes will then be recognised as eligible collateral for </w:t>
            </w:r>
            <w:proofErr w:type="spellStart"/>
            <w:r>
              <w:rPr>
                <w:lang w:val="en-GB"/>
              </w:rPr>
              <w:t>Eurosystem</w:t>
            </w:r>
            <w:proofErr w:type="spellEnd"/>
            <w:r>
              <w:rPr>
                <w:lang w:val="en-GB"/>
              </w:rPr>
              <w:t xml:space="preserve"> monetary policy and </w:t>
            </w:r>
            <w:proofErr w:type="spellStart"/>
            <w:r>
              <w:rPr>
                <w:lang w:val="en-GB"/>
              </w:rPr>
              <w:t>intra day</w:t>
            </w:r>
            <w:proofErr w:type="spellEnd"/>
            <w:r>
              <w:rPr>
                <w:lang w:val="en-GB"/>
              </w:rPr>
              <w:t xml:space="preserve"> credit operations by the </w:t>
            </w:r>
            <w:proofErr w:type="spellStart"/>
            <w:r>
              <w:rPr>
                <w:lang w:val="en-GB"/>
              </w:rPr>
              <w:t>Eurosystem</w:t>
            </w:r>
            <w:proofErr w:type="spellEnd"/>
            <w:r>
              <w:rPr>
                <w:lang w:val="en-GB"/>
              </w:rPr>
              <w:t xml:space="preserve"> at any time during their life.  Such recognition will depend upon the ECB being satisfied that </w:t>
            </w:r>
            <w:proofErr w:type="spellStart"/>
            <w:r>
              <w:rPr>
                <w:lang w:val="en-GB"/>
              </w:rPr>
              <w:t>Eurosystem</w:t>
            </w:r>
            <w:proofErr w:type="spellEnd"/>
            <w:r>
              <w:rPr>
                <w:lang w:val="en-GB"/>
              </w:rPr>
              <w:t xml:space="preserve"> eligibility criteria have been met.]</w:t>
            </w:r>
          </w:p>
        </w:tc>
      </w:tr>
      <w:tr w:rsidR="00CB7330" w14:paraId="50EF1114" w14:textId="77777777" w:rsidTr="008E0F21">
        <w:tc>
          <w:tcPr>
            <w:tcW w:w="2491" w:type="pct"/>
            <w:shd w:val="clear" w:color="auto" w:fill="auto"/>
          </w:tcPr>
          <w:p w14:paraId="7EDAC85E" w14:textId="77777777" w:rsidR="00CB7330" w:rsidRDefault="00CB7330" w:rsidP="00CB7330">
            <w:pPr>
              <w:pStyle w:val="Level1"/>
              <w:numPr>
                <w:ilvl w:val="0"/>
                <w:numId w:val="2"/>
              </w:numPr>
              <w:spacing w:before="320"/>
              <w:rPr>
                <w:b/>
                <w:lang w:val="en-GB"/>
              </w:rPr>
            </w:pPr>
            <w:r>
              <w:rPr>
                <w:b/>
                <w:lang w:val="en-GB"/>
              </w:rPr>
              <w:t>DISTRIBUTION</w:t>
            </w:r>
          </w:p>
        </w:tc>
        <w:tc>
          <w:tcPr>
            <w:tcW w:w="2509" w:type="pct"/>
            <w:shd w:val="clear" w:color="auto" w:fill="auto"/>
          </w:tcPr>
          <w:p w14:paraId="2A45C04D" w14:textId="77777777" w:rsidR="00CB7330" w:rsidRDefault="00CB7330" w:rsidP="008E0F21">
            <w:pPr>
              <w:pStyle w:val="Doctext"/>
              <w:spacing w:before="300"/>
              <w:ind w:left="720" w:hanging="720"/>
              <w:rPr>
                <w:lang w:val="en-GB"/>
              </w:rPr>
            </w:pPr>
          </w:p>
        </w:tc>
      </w:tr>
      <w:tr w:rsidR="00CB7330" w14:paraId="4ABD1C0C" w14:textId="77777777" w:rsidTr="008E0F21">
        <w:tc>
          <w:tcPr>
            <w:tcW w:w="2491" w:type="pct"/>
            <w:shd w:val="clear" w:color="auto" w:fill="auto"/>
          </w:tcPr>
          <w:p w14:paraId="7E6F1490" w14:textId="77777777" w:rsidR="00CB7330" w:rsidRDefault="00CB7330" w:rsidP="00CB7330">
            <w:pPr>
              <w:pStyle w:val="Level3"/>
              <w:rPr>
                <w:lang w:val="en-GB"/>
              </w:rPr>
            </w:pPr>
            <w:r>
              <w:rPr>
                <w:lang w:val="en-GB"/>
              </w:rPr>
              <w:t>Method of distribution:</w:t>
            </w:r>
          </w:p>
        </w:tc>
        <w:tc>
          <w:tcPr>
            <w:tcW w:w="2509" w:type="pct"/>
            <w:shd w:val="clear" w:color="auto" w:fill="auto"/>
          </w:tcPr>
          <w:p w14:paraId="0674D286" w14:textId="77777777" w:rsidR="00CB7330" w:rsidRDefault="00CB7330" w:rsidP="008E0F21">
            <w:pPr>
              <w:pStyle w:val="Doctext"/>
              <w:rPr>
                <w:lang w:val="en-GB"/>
              </w:rPr>
            </w:pPr>
            <w:r>
              <w:rPr>
                <w:lang w:val="en-GB"/>
              </w:rPr>
              <w:t>[Syndicated/Non-syndicated]</w:t>
            </w:r>
          </w:p>
        </w:tc>
      </w:tr>
      <w:tr w:rsidR="00CB7330" w14:paraId="0C5F3126" w14:textId="77777777" w:rsidTr="008E0F21">
        <w:tc>
          <w:tcPr>
            <w:tcW w:w="2491" w:type="pct"/>
            <w:shd w:val="clear" w:color="auto" w:fill="auto"/>
          </w:tcPr>
          <w:p w14:paraId="53E9C922" w14:textId="77777777" w:rsidR="00CB7330" w:rsidRDefault="00CB7330" w:rsidP="00CB7330">
            <w:pPr>
              <w:pStyle w:val="Level3"/>
              <w:rPr>
                <w:lang w:val="en-GB"/>
              </w:rPr>
            </w:pPr>
            <w:r>
              <w:rPr>
                <w:lang w:val="en-GB"/>
              </w:rPr>
              <w:t>If syndicated, names of Managers:</w:t>
            </w:r>
          </w:p>
        </w:tc>
        <w:tc>
          <w:tcPr>
            <w:tcW w:w="2509" w:type="pct"/>
            <w:shd w:val="clear" w:color="auto" w:fill="auto"/>
          </w:tcPr>
          <w:p w14:paraId="4AD5EFD9" w14:textId="77777777" w:rsidR="00CB7330" w:rsidRDefault="00CB7330" w:rsidP="008E0F21">
            <w:pPr>
              <w:pStyle w:val="Doctext"/>
              <w:rPr>
                <w:lang w:val="en-GB"/>
              </w:rPr>
            </w:pPr>
            <w:r>
              <w:rPr>
                <w:lang w:val="en-GB"/>
              </w:rPr>
              <w:t>[Not Applicable/</w:t>
            </w:r>
            <w:r>
              <w:rPr>
                <w:i/>
                <w:lang w:val="en-GB"/>
              </w:rPr>
              <w:t>give names</w:t>
            </w:r>
            <w:r>
              <w:rPr>
                <w:lang w:val="en-GB"/>
              </w:rPr>
              <w:t>]</w:t>
            </w:r>
          </w:p>
        </w:tc>
      </w:tr>
      <w:tr w:rsidR="00CB7330" w14:paraId="5C85628A" w14:textId="77777777" w:rsidTr="008E0F21">
        <w:tc>
          <w:tcPr>
            <w:tcW w:w="2491" w:type="pct"/>
            <w:shd w:val="clear" w:color="auto" w:fill="auto"/>
          </w:tcPr>
          <w:p w14:paraId="3AED4610" w14:textId="77777777" w:rsidR="00CB7330" w:rsidRDefault="00CB7330" w:rsidP="00CB7330">
            <w:pPr>
              <w:pStyle w:val="Level3"/>
              <w:rPr>
                <w:lang w:val="en-GB"/>
              </w:rPr>
            </w:pPr>
            <w:r>
              <w:rPr>
                <w:lang w:val="en-GB"/>
              </w:rPr>
              <w:t>Stabilisation Manager(s) (if any):</w:t>
            </w:r>
          </w:p>
        </w:tc>
        <w:tc>
          <w:tcPr>
            <w:tcW w:w="2509" w:type="pct"/>
            <w:shd w:val="clear" w:color="auto" w:fill="auto"/>
          </w:tcPr>
          <w:p w14:paraId="3BA5A3B0" w14:textId="77777777" w:rsidR="00CB7330" w:rsidRDefault="00CB7330" w:rsidP="008E0F21">
            <w:pPr>
              <w:pStyle w:val="Doctext"/>
              <w:rPr>
                <w:lang w:val="en-GB"/>
              </w:rPr>
            </w:pPr>
            <w:r>
              <w:rPr>
                <w:lang w:val="en-GB"/>
              </w:rPr>
              <w:t>[Not Applicable/</w:t>
            </w:r>
            <w:r>
              <w:rPr>
                <w:i/>
                <w:lang w:val="en-GB"/>
              </w:rPr>
              <w:t>give name</w:t>
            </w:r>
            <w:r>
              <w:rPr>
                <w:lang w:val="en-GB"/>
              </w:rPr>
              <w:t>]</w:t>
            </w:r>
          </w:p>
        </w:tc>
      </w:tr>
      <w:tr w:rsidR="00CB7330" w14:paraId="3A4560F6" w14:textId="77777777" w:rsidTr="008E0F21">
        <w:tc>
          <w:tcPr>
            <w:tcW w:w="2491" w:type="pct"/>
            <w:shd w:val="clear" w:color="auto" w:fill="auto"/>
          </w:tcPr>
          <w:p w14:paraId="04222C8A" w14:textId="77777777" w:rsidR="00CB7330" w:rsidRDefault="00CB7330" w:rsidP="00CB7330">
            <w:pPr>
              <w:pStyle w:val="Level3"/>
              <w:rPr>
                <w:lang w:val="en-GB"/>
              </w:rPr>
            </w:pPr>
            <w:r>
              <w:rPr>
                <w:lang w:val="en-GB"/>
              </w:rPr>
              <w:t>If non-syndicated, name of relevant Dealer:</w:t>
            </w:r>
          </w:p>
        </w:tc>
        <w:tc>
          <w:tcPr>
            <w:tcW w:w="2509" w:type="pct"/>
            <w:shd w:val="clear" w:color="auto" w:fill="auto"/>
          </w:tcPr>
          <w:p w14:paraId="2E136CE5" w14:textId="77777777" w:rsidR="00CB7330" w:rsidRDefault="00CB7330" w:rsidP="008E0F21">
            <w:pPr>
              <w:pStyle w:val="Doctext"/>
              <w:rPr>
                <w:lang w:val="en-GB"/>
              </w:rPr>
            </w:pPr>
            <w:r>
              <w:rPr>
                <w:lang w:val="en-GB"/>
              </w:rPr>
              <w:t>[Not Applicable/</w:t>
            </w:r>
            <w:r>
              <w:rPr>
                <w:i/>
                <w:lang w:val="en-GB"/>
              </w:rPr>
              <w:t>give name</w:t>
            </w:r>
            <w:r>
              <w:rPr>
                <w:lang w:val="en-GB"/>
              </w:rPr>
              <w:t>]</w:t>
            </w:r>
          </w:p>
        </w:tc>
      </w:tr>
      <w:tr w:rsidR="00CB7330" w:rsidRPr="00CB7330" w14:paraId="72791E54" w14:textId="77777777" w:rsidTr="008E0F21">
        <w:tc>
          <w:tcPr>
            <w:tcW w:w="2491" w:type="pct"/>
            <w:shd w:val="clear" w:color="auto" w:fill="auto"/>
          </w:tcPr>
          <w:p w14:paraId="12A59A0E" w14:textId="77777777" w:rsidR="00CB7330" w:rsidRDefault="00CB7330" w:rsidP="00CB7330">
            <w:pPr>
              <w:pStyle w:val="Level3"/>
              <w:rPr>
                <w:lang w:val="en-GB"/>
              </w:rPr>
            </w:pPr>
            <w:r>
              <w:rPr>
                <w:lang w:val="en-GB"/>
              </w:rPr>
              <w:lastRenderedPageBreak/>
              <w:t>U.S. Selling Restrictions:</w:t>
            </w:r>
          </w:p>
        </w:tc>
        <w:tc>
          <w:tcPr>
            <w:tcW w:w="2509" w:type="pct"/>
            <w:shd w:val="clear" w:color="auto" w:fill="auto"/>
          </w:tcPr>
          <w:p w14:paraId="7613D902" w14:textId="77777777" w:rsidR="00CB7330" w:rsidRDefault="00CB7330" w:rsidP="008E0F21">
            <w:pPr>
              <w:pStyle w:val="Doctext"/>
              <w:rPr>
                <w:lang w:val="en-GB"/>
              </w:rPr>
            </w:pPr>
            <w:r>
              <w:rPr>
                <w:lang w:val="en-GB"/>
              </w:rPr>
              <w:t>[Reg. S Compliance Category [1/2/3]; TEFRA D/TEFRA C/TEFRA not applicable]]</w:t>
            </w:r>
          </w:p>
        </w:tc>
      </w:tr>
      <w:tr w:rsidR="00CB7330" w:rsidRPr="00CB7330" w14:paraId="0A0A1C8A" w14:textId="77777777" w:rsidTr="008E0F21">
        <w:tc>
          <w:tcPr>
            <w:tcW w:w="2491" w:type="pct"/>
            <w:shd w:val="clear" w:color="auto" w:fill="auto"/>
          </w:tcPr>
          <w:p w14:paraId="2B8D7F6B" w14:textId="77777777" w:rsidR="00CB7330" w:rsidRDefault="00CB7330" w:rsidP="00CB7330">
            <w:pPr>
              <w:pStyle w:val="Level3"/>
              <w:rPr>
                <w:lang w:val="en-GB"/>
              </w:rPr>
            </w:pPr>
            <w:r>
              <w:rPr>
                <w:lang w:val="en-GB"/>
              </w:rPr>
              <w:t>Prohibition of Sales to EEA Retail Investors:</w:t>
            </w:r>
          </w:p>
        </w:tc>
        <w:tc>
          <w:tcPr>
            <w:tcW w:w="2509" w:type="pct"/>
            <w:shd w:val="clear" w:color="auto" w:fill="auto"/>
          </w:tcPr>
          <w:p w14:paraId="6E5DEBEF" w14:textId="77777777" w:rsidR="00CB7330" w:rsidRDefault="00CB7330" w:rsidP="008E0F21">
            <w:pPr>
              <w:pStyle w:val="Doctext"/>
              <w:rPr>
                <w:lang w:val="en-GB"/>
              </w:rPr>
            </w:pPr>
            <w:r>
              <w:rPr>
                <w:lang w:val="en-GB"/>
              </w:rPr>
              <w:t xml:space="preserve">[Applicable/Not Applicable] </w:t>
            </w:r>
          </w:p>
          <w:p w14:paraId="24311547" w14:textId="77777777" w:rsidR="00CB7330" w:rsidRDefault="00CB7330" w:rsidP="008E0F21">
            <w:pPr>
              <w:pStyle w:val="Doctext"/>
              <w:rPr>
                <w:lang w:val="en-GB"/>
              </w:rPr>
            </w:pPr>
            <w:r>
              <w:rPr>
                <w:lang w:val="en-GB"/>
              </w:rPr>
              <w:t>(</w:t>
            </w:r>
            <w:r>
              <w:rPr>
                <w:i/>
                <w:lang w:val="en-GB"/>
              </w:rPr>
              <w:t>If the Notes clearly do not constitute “packaged” products or the Notes do constitute packaged products and a key information document will be prepared in the EEA, “Not Applicable” should be specified. If the Notes may constitute “packaged” products and no key information document will be prepared, “Applicable” should be specified.</w:t>
            </w:r>
            <w:r>
              <w:rPr>
                <w:lang w:val="en-GB"/>
              </w:rPr>
              <w:t>)</w:t>
            </w:r>
          </w:p>
        </w:tc>
      </w:tr>
      <w:tr w:rsidR="00CB7330" w:rsidRPr="00CB7330" w14:paraId="0092F0A1" w14:textId="77777777" w:rsidTr="008E0F21">
        <w:tc>
          <w:tcPr>
            <w:tcW w:w="2491" w:type="pct"/>
            <w:shd w:val="clear" w:color="auto" w:fill="auto"/>
          </w:tcPr>
          <w:p w14:paraId="40F58225" w14:textId="77777777" w:rsidR="00CB7330" w:rsidRDefault="00CB7330" w:rsidP="00CB7330">
            <w:pPr>
              <w:pStyle w:val="Level3"/>
              <w:rPr>
                <w:lang w:val="en-GB"/>
              </w:rPr>
            </w:pPr>
            <w:r>
              <w:rPr>
                <w:lang w:val="en-GB"/>
              </w:rPr>
              <w:t>Prohibition of Sales to UK Retail Investors:</w:t>
            </w:r>
          </w:p>
        </w:tc>
        <w:tc>
          <w:tcPr>
            <w:tcW w:w="2509" w:type="pct"/>
            <w:shd w:val="clear" w:color="auto" w:fill="auto"/>
          </w:tcPr>
          <w:p w14:paraId="258E9F22" w14:textId="77777777" w:rsidR="00CB7330" w:rsidRDefault="00CB7330" w:rsidP="008E0F21">
            <w:pPr>
              <w:pStyle w:val="Doctext"/>
              <w:rPr>
                <w:lang w:val="en-GB"/>
              </w:rPr>
            </w:pPr>
            <w:r>
              <w:rPr>
                <w:lang w:val="en-GB"/>
              </w:rPr>
              <w:t xml:space="preserve">[Applicable/Not Applicable] </w:t>
            </w:r>
          </w:p>
          <w:p w14:paraId="6B7B9F16" w14:textId="77777777" w:rsidR="00CB7330" w:rsidRDefault="00CB7330" w:rsidP="008E0F21">
            <w:pPr>
              <w:pStyle w:val="Doctext"/>
              <w:rPr>
                <w:lang w:val="en-GB"/>
              </w:rPr>
            </w:pPr>
            <w:r>
              <w:rPr>
                <w:lang w:val="en-GB"/>
              </w:rPr>
              <w:t>(</w:t>
            </w:r>
            <w:r>
              <w:rPr>
                <w:i/>
                <w:lang w:val="en-GB"/>
              </w:rPr>
              <w:t>If the Notes clearly do not constitute “packaged” products or the Notes do constitute packaged products and a key information document will be prepared in the UK, “Not Applicable” should be specified. If the Notes may constitute “packaged” products and no key information document will be prepared, “Applicable” should be specified.</w:t>
            </w:r>
            <w:r>
              <w:rPr>
                <w:lang w:val="en-GB"/>
              </w:rPr>
              <w:t>)</w:t>
            </w:r>
          </w:p>
        </w:tc>
      </w:tr>
      <w:tr w:rsidR="00CB7330" w:rsidRPr="00CB7330" w14:paraId="676F226E" w14:textId="77777777" w:rsidTr="008E0F21">
        <w:tc>
          <w:tcPr>
            <w:tcW w:w="2491" w:type="pct"/>
            <w:shd w:val="clear" w:color="auto" w:fill="auto"/>
          </w:tcPr>
          <w:p w14:paraId="2025F7AE" w14:textId="77777777" w:rsidR="00CB7330" w:rsidRDefault="00CB7330" w:rsidP="00CB7330">
            <w:pPr>
              <w:pStyle w:val="Level3"/>
              <w:rPr>
                <w:lang w:val="en-GB"/>
              </w:rPr>
            </w:pPr>
            <w:r>
              <w:rPr>
                <w:lang w:val="en-GB"/>
              </w:rPr>
              <w:t>[Prohibition of Sales to Belgian consumers</w:t>
            </w:r>
          </w:p>
        </w:tc>
        <w:tc>
          <w:tcPr>
            <w:tcW w:w="2509" w:type="pct"/>
            <w:shd w:val="clear" w:color="auto" w:fill="auto"/>
          </w:tcPr>
          <w:p w14:paraId="6B9B819C" w14:textId="77777777" w:rsidR="00CB7330" w:rsidRDefault="00CB7330" w:rsidP="008E0F21">
            <w:pPr>
              <w:pStyle w:val="Doctext"/>
              <w:rPr>
                <w:lang w:val="en-GB"/>
              </w:rPr>
            </w:pPr>
            <w:r>
              <w:rPr>
                <w:lang w:val="en-GB"/>
              </w:rPr>
              <w:t>[Applicable/Not Applicable]</w:t>
            </w:r>
          </w:p>
          <w:p w14:paraId="47C83A3D" w14:textId="77777777" w:rsidR="00CB7330" w:rsidRDefault="00CB7330" w:rsidP="008E0F21">
            <w:pPr>
              <w:pStyle w:val="Doctext"/>
              <w:rPr>
                <w:lang w:val="en-GB"/>
              </w:rPr>
            </w:pPr>
            <w:r>
              <w:rPr>
                <w:lang w:val="en-GB"/>
              </w:rPr>
              <w:t>(</w:t>
            </w:r>
            <w:r>
              <w:rPr>
                <w:i/>
                <w:lang w:val="en-GB"/>
              </w:rPr>
              <w:t>N.B. advice should be taken from Belgian counsel before disapplying this selling restriction</w:t>
            </w:r>
            <w:r>
              <w:rPr>
                <w:lang w:val="en-GB"/>
              </w:rPr>
              <w:t>)]</w:t>
            </w:r>
          </w:p>
        </w:tc>
      </w:tr>
    </w:tbl>
    <w:p w14:paraId="3ECF64A4" w14:textId="77777777" w:rsidR="00F4741C" w:rsidRPr="00CB7330" w:rsidRDefault="00F4741C" w:rsidP="00F4741C">
      <w:pPr>
        <w:rPr>
          <w:rFonts w:asciiTheme="minorHAnsi" w:eastAsia="Times New Roman" w:hAnsiTheme="minorHAnsi"/>
          <w:bCs/>
          <w:noProof/>
          <w:szCs w:val="16"/>
          <w:lang w:val="en-US"/>
        </w:rPr>
      </w:pPr>
    </w:p>
    <w:sectPr w:rsidR="00F4741C" w:rsidRPr="00CB7330" w:rsidSect="00D06D68">
      <w:headerReference w:type="default" r:id="rId8"/>
      <w:headerReference w:type="first" r:id="rId9"/>
      <w:pgSz w:w="11906" w:h="16838" w:code="9"/>
      <w:pgMar w:top="1724" w:right="1418" w:bottom="141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79C8E" w14:textId="77777777" w:rsidR="00CB7330" w:rsidRDefault="00CB7330" w:rsidP="009964C8">
      <w:r>
        <w:separator/>
      </w:r>
    </w:p>
  </w:endnote>
  <w:endnote w:type="continuationSeparator" w:id="0">
    <w:p w14:paraId="6547F852" w14:textId="77777777" w:rsidR="00CB7330" w:rsidRDefault="00CB7330" w:rsidP="0099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xTF-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B042" w14:textId="77777777" w:rsidR="00CB7330" w:rsidRDefault="00CB7330" w:rsidP="009964C8">
      <w:r>
        <w:separator/>
      </w:r>
    </w:p>
  </w:footnote>
  <w:footnote w:type="continuationSeparator" w:id="0">
    <w:p w14:paraId="0904AFED" w14:textId="77777777" w:rsidR="00CB7330" w:rsidRDefault="00CB7330" w:rsidP="009964C8">
      <w:r>
        <w:continuationSeparator/>
      </w:r>
    </w:p>
  </w:footnote>
  <w:footnote w:id="1">
    <w:p w14:paraId="7B2D9D7A" w14:textId="77777777" w:rsidR="00CB7330" w:rsidRDefault="00CB7330" w:rsidP="00CB7330">
      <w:pPr>
        <w:pStyle w:val="FootnoteText"/>
        <w:rPr>
          <w:lang w:val="en-US"/>
        </w:rPr>
      </w:pPr>
      <w:r>
        <w:rPr>
          <w:rStyle w:val="FootnoteReference"/>
        </w:rPr>
        <w:footnoteRef/>
      </w:r>
      <w:r>
        <w:tab/>
      </w:r>
      <w:r w:rsidRPr="00256627">
        <w:rPr>
          <w:sz w:val="18"/>
          <w:szCs w:val="18"/>
        </w:rPr>
        <w:t>Include for Notes that are to be offered in Belgium.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2103" w14:textId="77777777" w:rsidR="00026580" w:rsidRDefault="00183516">
    <w:pPr>
      <w:pStyle w:val="Header"/>
    </w:pPr>
    <w:r w:rsidRPr="00183516">
      <w:rPr>
        <w:rFonts w:ascii="MaxTF-Light" w:eastAsia="Times New Roman" w:hAnsi="MaxTF-Light"/>
        <w:bCs/>
        <w:noProof/>
        <w:szCs w:val="16"/>
        <w:lang w:eastAsia="nb-NO"/>
      </w:rPr>
      <w:drawing>
        <wp:anchor distT="0" distB="0" distL="114300" distR="114300" simplePos="0" relativeHeight="251674624" behindDoc="0" locked="0" layoutInCell="1" allowOverlap="1" wp14:anchorId="0985D774" wp14:editId="6EA73483">
          <wp:simplePos x="0" y="0"/>
          <wp:positionH relativeFrom="column">
            <wp:posOffset>4378411</wp:posOffset>
          </wp:positionH>
          <wp:positionV relativeFrom="paragraph">
            <wp:posOffset>-22439</wp:posOffset>
          </wp:positionV>
          <wp:extent cx="1828800" cy="544195"/>
          <wp:effectExtent l="0" t="0" r="0" b="8255"/>
          <wp:wrapNone/>
          <wp:docPr id="2" name="Bilde 2" descr="C:\Users\i001gko\AppData\Local\Microsoft\Windows\Temporary Internet Files\Content.Outlook\C56MXY1H\SB1_Ostlandet_farge_til_ma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001gko\AppData\Local\Microsoft\Windows\Temporary Internet Files\Content.Outlook\C56MXY1H\SB1_Ostlandet_farge_til_ma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54419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9250" w14:textId="77777777" w:rsidR="00492216" w:rsidRDefault="00183516" w:rsidP="00354553">
    <w:pPr>
      <w:pStyle w:val="Header"/>
      <w:ind w:firstLine="7240"/>
    </w:pPr>
    <w:r w:rsidRPr="00183516">
      <w:rPr>
        <w:rFonts w:ascii="MaxTF-Light" w:eastAsia="Times New Roman" w:hAnsi="MaxTF-Light"/>
        <w:bCs/>
        <w:noProof/>
        <w:szCs w:val="16"/>
        <w:lang w:eastAsia="nb-NO"/>
      </w:rPr>
      <w:drawing>
        <wp:anchor distT="0" distB="0" distL="114300" distR="114300" simplePos="0" relativeHeight="251672576" behindDoc="0" locked="0" layoutInCell="1" allowOverlap="1" wp14:anchorId="1F966859" wp14:editId="682DE164">
          <wp:simplePos x="0" y="0"/>
          <wp:positionH relativeFrom="column">
            <wp:posOffset>4398096</wp:posOffset>
          </wp:positionH>
          <wp:positionV relativeFrom="paragraph">
            <wp:posOffset>190734</wp:posOffset>
          </wp:positionV>
          <wp:extent cx="1828800" cy="544195"/>
          <wp:effectExtent l="0" t="0" r="0" b="8255"/>
          <wp:wrapNone/>
          <wp:docPr id="1" name="Bilde 1" descr="C:\Users\i001gko\AppData\Local\Microsoft\Windows\Temporary Internet Files\Content.Outlook\C56MXY1H\SB1_Ostlandet_farge_til_ma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001gko\AppData\Local\Microsoft\Windows\Temporary Internet Files\Content.Outlook\C56MXY1H\SB1_Ostlandet_farge_til_ma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5441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7D75"/>
    <w:multiLevelType w:val="multilevel"/>
    <w:tmpl w:val="97145E56"/>
    <w:name w:val="BulletD"/>
    <w:lvl w:ilvl="0">
      <w:start w:val="1"/>
      <w:numFmt w:val="bullet"/>
      <w:pStyle w:val="Bullet1"/>
      <w:lvlText w:val="‒"/>
      <w:lvlJc w:val="left"/>
      <w:pPr>
        <w:tabs>
          <w:tab w:val="num" w:pos="720"/>
        </w:tabs>
        <w:ind w:left="1440" w:hanging="720"/>
      </w:pPr>
      <w:rPr>
        <w:rFonts w:ascii="Arial" w:hAnsi="Arial" w:hint="default"/>
      </w:rPr>
    </w:lvl>
    <w:lvl w:ilvl="1">
      <w:start w:val="1"/>
      <w:numFmt w:val="bullet"/>
      <w:pStyle w:val="Bullet2"/>
      <w:lvlText w:val=""/>
      <w:lvlJc w:val="left"/>
      <w:pPr>
        <w:tabs>
          <w:tab w:val="num" w:pos="720"/>
        </w:tabs>
        <w:ind w:left="1440" w:hanging="720"/>
      </w:pPr>
      <w:rPr>
        <w:rFonts w:ascii="Symbol" w:hAnsi="Symbo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2EF523F9"/>
    <w:multiLevelType w:val="multilevel"/>
    <w:tmpl w:val="2ED4CAB6"/>
    <w:name w:val="Partheading"/>
    <w:lvl w:ilvl="0">
      <w:start w:val="1"/>
      <w:numFmt w:val="upperLetter"/>
      <w:pStyle w:val="PartHead"/>
      <w:suff w:val="nothing"/>
      <w:lvlText w:val="Par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EF628AD"/>
    <w:multiLevelType w:val="multilevel"/>
    <w:tmpl w:val="5CC209C8"/>
    <w:name w:val="LevelS"/>
    <w:lvl w:ilvl="0">
      <w:start w:val="1"/>
      <w:numFmt w:val="decimal"/>
      <w:pStyle w:val="Bullet10"/>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2"/>
        <w:u w:val="none"/>
        <w:vertAlign w:val="baseline"/>
      </w:rPr>
    </w:lvl>
    <w:lvl w:ilvl="1">
      <w:start w:val="1"/>
      <w:numFmt w:val="lowerLetter"/>
      <w:pStyle w:val="Level2"/>
      <w:lvlText w:val="(%2)"/>
      <w:lvlJc w:val="left"/>
      <w:pPr>
        <w:ind w:left="1440" w:hanging="720"/>
      </w:pPr>
      <w:rPr>
        <w:rFonts w:hint="default"/>
        <w:i w:val="0"/>
      </w:rPr>
    </w:lvl>
    <w:lvl w:ilvl="2">
      <w:start w:val="1"/>
      <w:numFmt w:val="lowerRoman"/>
      <w:pStyle w:val="Level3"/>
      <w:lvlText w:val="(%3)"/>
      <w:lvlJc w:val="left"/>
      <w:pPr>
        <w:tabs>
          <w:tab w:val="num" w:pos="720"/>
        </w:tabs>
        <w:ind w:left="1440" w:hanging="720"/>
      </w:pPr>
      <w:rPr>
        <w:rFonts w:hint="default"/>
      </w:rPr>
    </w:lvl>
    <w:lvl w:ilvl="3">
      <w:start w:val="1"/>
      <w:numFmt w:val="lowerLetter"/>
      <w:pStyle w:val="Level4"/>
      <w:lvlText w:val="(%4)"/>
      <w:lvlJc w:val="left"/>
      <w:pPr>
        <w:tabs>
          <w:tab w:val="num" w:pos="720"/>
        </w:tabs>
        <w:ind w:left="2160" w:hanging="720"/>
      </w:pPr>
      <w:rPr>
        <w:rFonts w:hint="default"/>
      </w:rPr>
    </w:lvl>
    <w:lvl w:ilvl="4">
      <w:start w:val="1"/>
      <w:numFmt w:val="decimal"/>
      <w:pStyle w:val="Level5"/>
      <w:lvlText w:val="(%5)"/>
      <w:lvlJc w:val="left"/>
      <w:pPr>
        <w:tabs>
          <w:tab w:val="num" w:pos="720"/>
        </w:tabs>
        <w:ind w:left="2880" w:hanging="720"/>
      </w:pPr>
      <w:rPr>
        <w:rFonts w:hint="default"/>
      </w:rPr>
    </w:lvl>
    <w:lvl w:ilvl="5">
      <w:start w:val="1"/>
      <w:numFmt w:val="upperLetter"/>
      <w:pStyle w:val="Level6"/>
      <w:lvlText w:val="(%6)"/>
      <w:lvlJc w:val="left"/>
      <w:pPr>
        <w:tabs>
          <w:tab w:val="num" w:pos="720"/>
        </w:tabs>
        <w:ind w:left="1440" w:hanging="720"/>
      </w:pPr>
      <w:rPr>
        <w:rFonts w:hint="default"/>
      </w:rPr>
    </w:lvl>
    <w:lvl w:ilvl="6">
      <w:start w:val="1"/>
      <w:numFmt w:val="upperLetter"/>
      <w:pStyle w:val="Level7"/>
      <w:lvlText w:val="(%7)"/>
      <w:lvlJc w:val="left"/>
      <w:pPr>
        <w:tabs>
          <w:tab w:val="num" w:pos="720"/>
        </w:tabs>
        <w:ind w:left="720" w:hanging="720"/>
      </w:pPr>
      <w:rPr>
        <w:rFonts w:hint="default"/>
      </w:rPr>
    </w:lvl>
    <w:lvl w:ilvl="7">
      <w:start w:val="1"/>
      <w:numFmt w:val="decimal"/>
      <w:pStyle w:val="Level8"/>
      <w:lvlText w:val="(%8)"/>
      <w:lvlJc w:val="left"/>
      <w:pPr>
        <w:tabs>
          <w:tab w:val="num" w:pos="720"/>
        </w:tabs>
        <w:ind w:left="1440" w:hanging="72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475B3203"/>
    <w:multiLevelType w:val="multilevel"/>
    <w:tmpl w:val="51F8003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 w15:restartNumberingAfterBreak="0">
    <w:nsid w:val="72864ED6"/>
    <w:multiLevelType w:val="multilevel"/>
    <w:tmpl w:val="85581AF8"/>
    <w:lvl w:ilvl="0">
      <w:start w:val="1"/>
      <w:numFmt w:val="decimal"/>
      <w:pStyle w:val="Level1"/>
      <w:lvlText w:val="%1."/>
      <w:lvlJc w:val="left"/>
      <w:pPr>
        <w:ind w:left="720" w:hanging="720"/>
      </w:pPr>
      <w:rPr>
        <w:rFonts w:ascii="Times New Roman" w:hAnsi="Times New Roman" w:hint="default"/>
        <w:b w:val="0"/>
        <w:i w:val="0"/>
        <w:caps w:val="0"/>
        <w:strike w:val="0"/>
        <w:dstrike w:val="0"/>
        <w:snapToGrid/>
        <w:vanish w:val="0"/>
        <w:color w:val="auto"/>
        <w:spacing w:val="0"/>
        <w:w w:val="100"/>
        <w:kern w:val="0"/>
        <w:position w:val="0"/>
        <w:sz w:val="22"/>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30"/>
    <w:rsid w:val="00004C53"/>
    <w:rsid w:val="00012691"/>
    <w:rsid w:val="00026580"/>
    <w:rsid w:val="000307BC"/>
    <w:rsid w:val="0003359C"/>
    <w:rsid w:val="00042BC2"/>
    <w:rsid w:val="00075804"/>
    <w:rsid w:val="00095854"/>
    <w:rsid w:val="00105AC5"/>
    <w:rsid w:val="00107CF3"/>
    <w:rsid w:val="00171C91"/>
    <w:rsid w:val="00176297"/>
    <w:rsid w:val="00183516"/>
    <w:rsid w:val="00192919"/>
    <w:rsid w:val="001B6443"/>
    <w:rsid w:val="001E2217"/>
    <w:rsid w:val="0025475D"/>
    <w:rsid w:val="00262E2F"/>
    <w:rsid w:val="002631D0"/>
    <w:rsid w:val="002B02D9"/>
    <w:rsid w:val="002C2595"/>
    <w:rsid w:val="00314D45"/>
    <w:rsid w:val="0034215B"/>
    <w:rsid w:val="00350390"/>
    <w:rsid w:val="00354553"/>
    <w:rsid w:val="003546F6"/>
    <w:rsid w:val="00356156"/>
    <w:rsid w:val="003715F0"/>
    <w:rsid w:val="00387D80"/>
    <w:rsid w:val="0039305B"/>
    <w:rsid w:val="00395731"/>
    <w:rsid w:val="0040272B"/>
    <w:rsid w:val="00434AA5"/>
    <w:rsid w:val="004405B7"/>
    <w:rsid w:val="00455942"/>
    <w:rsid w:val="00466905"/>
    <w:rsid w:val="00492216"/>
    <w:rsid w:val="004B617E"/>
    <w:rsid w:val="004D1083"/>
    <w:rsid w:val="005040AA"/>
    <w:rsid w:val="0051638C"/>
    <w:rsid w:val="00552A3D"/>
    <w:rsid w:val="005549A1"/>
    <w:rsid w:val="00561066"/>
    <w:rsid w:val="005A52EF"/>
    <w:rsid w:val="005B2A2C"/>
    <w:rsid w:val="005F4C87"/>
    <w:rsid w:val="005F6E7C"/>
    <w:rsid w:val="00602D97"/>
    <w:rsid w:val="006041CF"/>
    <w:rsid w:val="006214C7"/>
    <w:rsid w:val="00624852"/>
    <w:rsid w:val="00640782"/>
    <w:rsid w:val="00647CE4"/>
    <w:rsid w:val="00680DDA"/>
    <w:rsid w:val="006B2C6F"/>
    <w:rsid w:val="007042E3"/>
    <w:rsid w:val="00712439"/>
    <w:rsid w:val="00783396"/>
    <w:rsid w:val="00791D2A"/>
    <w:rsid w:val="007E7FED"/>
    <w:rsid w:val="008009C3"/>
    <w:rsid w:val="00803E31"/>
    <w:rsid w:val="008057AA"/>
    <w:rsid w:val="00821BF1"/>
    <w:rsid w:val="00854522"/>
    <w:rsid w:val="00872A18"/>
    <w:rsid w:val="008756D2"/>
    <w:rsid w:val="00886660"/>
    <w:rsid w:val="008B1709"/>
    <w:rsid w:val="008C6068"/>
    <w:rsid w:val="008D2C62"/>
    <w:rsid w:val="009010F9"/>
    <w:rsid w:val="0090556E"/>
    <w:rsid w:val="00906BED"/>
    <w:rsid w:val="0096654C"/>
    <w:rsid w:val="009964C8"/>
    <w:rsid w:val="009B6942"/>
    <w:rsid w:val="009D2F2D"/>
    <w:rsid w:val="009E0C49"/>
    <w:rsid w:val="00A11507"/>
    <w:rsid w:val="00A858E9"/>
    <w:rsid w:val="00A900F0"/>
    <w:rsid w:val="00AA5637"/>
    <w:rsid w:val="00AB1118"/>
    <w:rsid w:val="00AE6F65"/>
    <w:rsid w:val="00B23DE3"/>
    <w:rsid w:val="00B42F9C"/>
    <w:rsid w:val="00B70756"/>
    <w:rsid w:val="00BB644C"/>
    <w:rsid w:val="00BC67BD"/>
    <w:rsid w:val="00BD0011"/>
    <w:rsid w:val="00BE0F1E"/>
    <w:rsid w:val="00C24B3C"/>
    <w:rsid w:val="00C26181"/>
    <w:rsid w:val="00C6374D"/>
    <w:rsid w:val="00C771BE"/>
    <w:rsid w:val="00C954E3"/>
    <w:rsid w:val="00CA6FB8"/>
    <w:rsid w:val="00CB7330"/>
    <w:rsid w:val="00CD0E07"/>
    <w:rsid w:val="00CF58AA"/>
    <w:rsid w:val="00D06D68"/>
    <w:rsid w:val="00D445A4"/>
    <w:rsid w:val="00D456C9"/>
    <w:rsid w:val="00D7531D"/>
    <w:rsid w:val="00D760A5"/>
    <w:rsid w:val="00DA7A9D"/>
    <w:rsid w:val="00DC1D3F"/>
    <w:rsid w:val="00DD4CF7"/>
    <w:rsid w:val="00E01C8B"/>
    <w:rsid w:val="00E23D22"/>
    <w:rsid w:val="00E30E22"/>
    <w:rsid w:val="00EA1D54"/>
    <w:rsid w:val="00EB132C"/>
    <w:rsid w:val="00EB6DEF"/>
    <w:rsid w:val="00ED317E"/>
    <w:rsid w:val="00ED593E"/>
    <w:rsid w:val="00ED6E9A"/>
    <w:rsid w:val="00EF0FD1"/>
    <w:rsid w:val="00F13B6D"/>
    <w:rsid w:val="00F13F28"/>
    <w:rsid w:val="00F4741C"/>
    <w:rsid w:val="00F55132"/>
    <w:rsid w:val="00F723D0"/>
    <w:rsid w:val="00FB21B1"/>
    <w:rsid w:val="00FD68A7"/>
    <w:rsid w:val="00FF7D0B"/>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24A9"/>
  <w15:chartTrackingRefBased/>
  <w15:docId w15:val="{D7E90742-B727-41AA-A14F-5CE3E6A7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F6"/>
    <w:rPr>
      <w:rFonts w:ascii="Times New Roman" w:hAnsi="Times New Roman"/>
    </w:rPr>
  </w:style>
  <w:style w:type="paragraph" w:styleId="Heading1">
    <w:name w:val="heading 1"/>
    <w:basedOn w:val="Normal"/>
    <w:next w:val="Normal"/>
    <w:link w:val="Heading1Char"/>
    <w:qFormat/>
    <w:rsid w:val="003546F6"/>
    <w:pPr>
      <w:keepNext/>
      <w:keepLines/>
      <w:spacing w:before="480"/>
      <w:outlineLvl w:val="0"/>
    </w:pPr>
    <w:rPr>
      <w:rFonts w:ascii="Cambria" w:eastAsia="Times New Roman" w:hAnsi="Cambria"/>
      <w:b/>
      <w:bCs/>
      <w:color w:val="365F91"/>
      <w:sz w:val="28"/>
      <w:szCs w:val="28"/>
      <w:lang w:eastAsia="nb-NO"/>
    </w:rPr>
  </w:style>
  <w:style w:type="paragraph" w:styleId="Heading2">
    <w:name w:val="heading 2"/>
    <w:basedOn w:val="Normal"/>
    <w:next w:val="Normal"/>
    <w:link w:val="Heading2Char"/>
    <w:uiPriority w:val="9"/>
    <w:unhideWhenUsed/>
    <w:qFormat/>
    <w:rsid w:val="003546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B7330"/>
    <w:pPr>
      <w:keepNext/>
      <w:keepLines/>
      <w:spacing w:before="40"/>
      <w:outlineLvl w:val="3"/>
    </w:pPr>
    <w:rPr>
      <w:rFonts w:ascii="Calibri" w:eastAsia="Times New Roman" w:hAnsi="Calibri"/>
      <w:bCs/>
      <w:iCs/>
      <w:sz w:val="22"/>
      <w:szCs w:val="22"/>
      <w:lang w:val="en-GB"/>
    </w:rPr>
  </w:style>
  <w:style w:type="paragraph" w:styleId="Heading6">
    <w:name w:val="heading 6"/>
    <w:basedOn w:val="Normal"/>
    <w:next w:val="Normal"/>
    <w:link w:val="Heading6Char"/>
    <w:uiPriority w:val="9"/>
    <w:semiHidden/>
    <w:unhideWhenUsed/>
    <w:qFormat/>
    <w:rsid w:val="00CB7330"/>
    <w:pPr>
      <w:keepNext/>
      <w:keepLines/>
      <w:spacing w:before="40"/>
      <w:outlineLvl w:val="5"/>
    </w:pPr>
    <w:rPr>
      <w:rFonts w:ascii="Calibri" w:eastAsia="Times New Roman" w:hAnsi="Calibri"/>
      <w:iCs/>
      <w:sz w:val="22"/>
      <w:szCs w:val="22"/>
      <w:lang w:val="en-GB"/>
    </w:rPr>
  </w:style>
  <w:style w:type="paragraph" w:styleId="Heading7">
    <w:name w:val="heading 7"/>
    <w:basedOn w:val="Normal"/>
    <w:next w:val="Normal"/>
    <w:link w:val="Heading7Char"/>
    <w:uiPriority w:val="9"/>
    <w:semiHidden/>
    <w:unhideWhenUsed/>
    <w:qFormat/>
    <w:rsid w:val="00CB7330"/>
    <w:pPr>
      <w:keepNext/>
      <w:keepLines/>
      <w:spacing w:before="40"/>
      <w:outlineLvl w:val="6"/>
    </w:pPr>
    <w:rPr>
      <w:rFonts w:ascii="Calibri" w:eastAsia="Times New Roman" w:hAnsi="Calibri"/>
      <w:iCs/>
      <w:sz w:val="22"/>
      <w:szCs w:val="22"/>
      <w:lang w:val="en-GB"/>
    </w:rPr>
  </w:style>
  <w:style w:type="paragraph" w:styleId="Heading8">
    <w:name w:val="heading 8"/>
    <w:basedOn w:val="Normal"/>
    <w:next w:val="Normal"/>
    <w:link w:val="Heading8Char"/>
    <w:uiPriority w:val="9"/>
    <w:semiHidden/>
    <w:unhideWhenUsed/>
    <w:qFormat/>
    <w:rsid w:val="00CB7330"/>
    <w:pPr>
      <w:keepNext/>
      <w:keepLines/>
      <w:spacing w:before="40"/>
      <w:outlineLvl w:val="7"/>
    </w:pPr>
    <w:rPr>
      <w:rFonts w:ascii="Calibri" w:eastAsia="Times New Roman" w:hAnsi="Calibri"/>
      <w:sz w:val="22"/>
      <w:lang w:val="en-GB"/>
    </w:rPr>
  </w:style>
  <w:style w:type="paragraph" w:styleId="Heading9">
    <w:name w:val="heading 9"/>
    <w:basedOn w:val="Normal"/>
    <w:next w:val="Normal"/>
    <w:link w:val="Heading9Char"/>
    <w:uiPriority w:val="9"/>
    <w:semiHidden/>
    <w:unhideWhenUsed/>
    <w:qFormat/>
    <w:rsid w:val="00CB7330"/>
    <w:pPr>
      <w:keepNext/>
      <w:keepLines/>
      <w:spacing w:before="40"/>
      <w:outlineLvl w:val="8"/>
    </w:pPr>
    <w:rPr>
      <w:rFonts w:ascii="Calibri" w:eastAsia="Times New Roman" w:hAnsi="Calibr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merkingsbokssort">
    <w:name w:val="Avmerkingsboks sort"/>
    <w:basedOn w:val="Normal"/>
    <w:link w:val="AvmerkingsbokssortTegn"/>
    <w:qFormat/>
    <w:rsid w:val="003546F6"/>
    <w:pPr>
      <w:spacing w:line="192" w:lineRule="auto"/>
    </w:pPr>
    <w:rPr>
      <w:rFonts w:ascii="MS Gothic" w:eastAsia="MS Gothic" w:hAnsi="MS Gothic" w:cs="Calibri"/>
      <w:noProof/>
      <w:color w:val="000000"/>
      <w:sz w:val="22"/>
      <w:szCs w:val="22"/>
    </w:rPr>
  </w:style>
  <w:style w:type="character" w:customStyle="1" w:styleId="AvmerkingsbokssortTegn">
    <w:name w:val="Avmerkingsboks sort Tegn"/>
    <w:basedOn w:val="DefaultParagraphFont"/>
    <w:link w:val="Avmerkingsbokssort"/>
    <w:rsid w:val="003546F6"/>
    <w:rPr>
      <w:rFonts w:ascii="MS Gothic" w:eastAsia="MS Gothic" w:hAnsi="MS Gothic" w:cs="Calibri"/>
      <w:noProof/>
      <w:color w:val="000000"/>
      <w:sz w:val="22"/>
      <w:szCs w:val="22"/>
    </w:rPr>
  </w:style>
  <w:style w:type="paragraph" w:customStyle="1" w:styleId="Avmerkingsboksfarget">
    <w:name w:val="Avmerkingsboks farget"/>
    <w:basedOn w:val="Normal"/>
    <w:link w:val="AvmerkingsboksfargetTegn"/>
    <w:qFormat/>
    <w:rsid w:val="003546F6"/>
    <w:pPr>
      <w:spacing w:line="192" w:lineRule="auto"/>
    </w:pPr>
    <w:rPr>
      <w:rFonts w:ascii="MS Gothic" w:eastAsia="MS Gothic" w:hAnsi="MS Gothic" w:cs="Calibri"/>
      <w:b/>
      <w:noProof/>
      <w:color w:val="00000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character" w:customStyle="1" w:styleId="AvmerkingsboksfargetTegn">
    <w:name w:val="Avmerkingsboks farget Tegn"/>
    <w:basedOn w:val="DefaultParagraphFont"/>
    <w:link w:val="Avmerkingsboksfarget"/>
    <w:rsid w:val="003546F6"/>
    <w:rPr>
      <w:rFonts w:ascii="MS Gothic" w:eastAsia="MS Gothic" w:hAnsi="MS Gothic" w:cs="Calibri"/>
      <w:b/>
      <w:noProof/>
      <w:color w:val="00000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character" w:customStyle="1" w:styleId="Heading1Char">
    <w:name w:val="Heading 1 Char"/>
    <w:link w:val="Heading1"/>
    <w:rsid w:val="003546F6"/>
    <w:rPr>
      <w:rFonts w:ascii="Cambria" w:eastAsia="Times New Roman" w:hAnsi="Cambria"/>
      <w:b/>
      <w:bCs/>
      <w:color w:val="365F91"/>
      <w:sz w:val="28"/>
      <w:szCs w:val="28"/>
      <w:lang w:eastAsia="nb-NO"/>
    </w:rPr>
  </w:style>
  <w:style w:type="character" w:customStyle="1" w:styleId="Heading2Char">
    <w:name w:val="Heading 2 Char"/>
    <w:basedOn w:val="DefaultParagraphFont"/>
    <w:link w:val="Heading2"/>
    <w:uiPriority w:val="9"/>
    <w:rsid w:val="003546F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546F6"/>
    <w:pPr>
      <w:ind w:left="720"/>
      <w:contextualSpacing/>
    </w:pPr>
    <w:rPr>
      <w:rFonts w:eastAsia="Times New Roman"/>
    </w:rPr>
  </w:style>
  <w:style w:type="paragraph" w:styleId="Header">
    <w:name w:val="header"/>
    <w:basedOn w:val="Normal"/>
    <w:link w:val="HeaderChar"/>
    <w:uiPriority w:val="99"/>
    <w:unhideWhenUsed/>
    <w:rsid w:val="009964C8"/>
    <w:pPr>
      <w:tabs>
        <w:tab w:val="center" w:pos="4536"/>
        <w:tab w:val="right" w:pos="9072"/>
      </w:tabs>
    </w:pPr>
  </w:style>
  <w:style w:type="character" w:customStyle="1" w:styleId="HeaderChar">
    <w:name w:val="Header Char"/>
    <w:basedOn w:val="DefaultParagraphFont"/>
    <w:link w:val="Header"/>
    <w:uiPriority w:val="99"/>
    <w:rsid w:val="009964C8"/>
    <w:rPr>
      <w:rFonts w:ascii="Times New Roman" w:hAnsi="Times New Roman"/>
    </w:rPr>
  </w:style>
  <w:style w:type="paragraph" w:styleId="Footer">
    <w:name w:val="footer"/>
    <w:basedOn w:val="Normal"/>
    <w:link w:val="FooterChar"/>
    <w:uiPriority w:val="99"/>
    <w:unhideWhenUsed/>
    <w:rsid w:val="009964C8"/>
    <w:pPr>
      <w:tabs>
        <w:tab w:val="center" w:pos="4536"/>
        <w:tab w:val="right" w:pos="9072"/>
      </w:tabs>
    </w:pPr>
  </w:style>
  <w:style w:type="character" w:customStyle="1" w:styleId="FooterChar">
    <w:name w:val="Footer Char"/>
    <w:basedOn w:val="DefaultParagraphFont"/>
    <w:link w:val="Footer"/>
    <w:uiPriority w:val="99"/>
    <w:rsid w:val="009964C8"/>
    <w:rPr>
      <w:rFonts w:ascii="Times New Roman" w:hAnsi="Times New Roman"/>
    </w:rPr>
  </w:style>
  <w:style w:type="paragraph" w:styleId="BalloonText">
    <w:name w:val="Balloon Text"/>
    <w:basedOn w:val="Normal"/>
    <w:link w:val="BalloonTextChar"/>
    <w:uiPriority w:val="99"/>
    <w:semiHidden/>
    <w:unhideWhenUsed/>
    <w:rsid w:val="00492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216"/>
    <w:rPr>
      <w:rFonts w:ascii="Segoe UI" w:hAnsi="Segoe UI" w:cs="Segoe UI"/>
      <w:sz w:val="18"/>
      <w:szCs w:val="18"/>
    </w:rPr>
  </w:style>
  <w:style w:type="paragraph" w:styleId="Closing">
    <w:name w:val="Closing"/>
    <w:basedOn w:val="Normal"/>
    <w:link w:val="ClosingChar"/>
    <w:semiHidden/>
    <w:rsid w:val="00D06D68"/>
    <w:pPr>
      <w:keepNext/>
      <w:keepLines/>
    </w:pPr>
    <w:rPr>
      <w:rFonts w:eastAsia="Times New Roman"/>
      <w:sz w:val="22"/>
      <w:szCs w:val="24"/>
    </w:rPr>
  </w:style>
  <w:style w:type="character" w:customStyle="1" w:styleId="ClosingChar">
    <w:name w:val="Closing Char"/>
    <w:basedOn w:val="DefaultParagraphFont"/>
    <w:link w:val="Closing"/>
    <w:semiHidden/>
    <w:rsid w:val="00D06D68"/>
    <w:rPr>
      <w:rFonts w:ascii="Times New Roman" w:eastAsia="Times New Roman" w:hAnsi="Times New Roman"/>
      <w:sz w:val="22"/>
      <w:szCs w:val="24"/>
    </w:rPr>
  </w:style>
  <w:style w:type="table" w:styleId="TableGrid">
    <w:name w:val="Table Grid"/>
    <w:basedOn w:val="TableNormal"/>
    <w:uiPriority w:val="39"/>
    <w:rsid w:val="00B2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L1">
    <w:name w:val="AODocTxtL1"/>
    <w:basedOn w:val="Normal"/>
    <w:rsid w:val="00CB7330"/>
    <w:pPr>
      <w:spacing w:before="240" w:line="260" w:lineRule="atLeast"/>
      <w:ind w:left="720"/>
      <w:jc w:val="both"/>
    </w:pPr>
    <w:rPr>
      <w:sz w:val="22"/>
      <w:szCs w:val="22"/>
      <w:lang w:val="en-GB"/>
    </w:rPr>
  </w:style>
  <w:style w:type="paragraph" w:customStyle="1" w:styleId="AOA">
    <w:name w:val="AO(A)"/>
    <w:basedOn w:val="Normal"/>
    <w:next w:val="Normal"/>
    <w:rsid w:val="00CB7330"/>
    <w:pPr>
      <w:numPr>
        <w:numId w:val="1"/>
      </w:numPr>
      <w:spacing w:before="240" w:line="260" w:lineRule="atLeast"/>
      <w:jc w:val="both"/>
    </w:pPr>
    <w:rPr>
      <w:sz w:val="22"/>
      <w:szCs w:val="22"/>
      <w:lang w:val="en-GB"/>
    </w:rPr>
  </w:style>
  <w:style w:type="paragraph" w:customStyle="1" w:styleId="AOAnxTitle">
    <w:name w:val="AOAnxTitle"/>
    <w:basedOn w:val="Normal"/>
    <w:next w:val="Normal"/>
    <w:rsid w:val="00CB7330"/>
    <w:pPr>
      <w:spacing w:before="240" w:line="260" w:lineRule="atLeast"/>
      <w:jc w:val="center"/>
      <w:outlineLvl w:val="1"/>
    </w:pPr>
    <w:rPr>
      <w:b/>
      <w:caps/>
      <w:sz w:val="22"/>
      <w:szCs w:val="22"/>
      <w:lang w:val="en-GB"/>
    </w:rPr>
  </w:style>
  <w:style w:type="paragraph" w:styleId="FootnoteText">
    <w:name w:val="footnote text"/>
    <w:basedOn w:val="Normal"/>
    <w:link w:val="FootnoteTextChar"/>
    <w:uiPriority w:val="99"/>
    <w:unhideWhenUsed/>
    <w:rsid w:val="00CB7330"/>
    <w:pPr>
      <w:ind w:left="720" w:hanging="720"/>
      <w:jc w:val="both"/>
    </w:pPr>
    <w:rPr>
      <w:sz w:val="16"/>
      <w:lang w:val="en-GB"/>
    </w:rPr>
  </w:style>
  <w:style w:type="character" w:customStyle="1" w:styleId="FootnoteTextChar">
    <w:name w:val="Footnote Text Char"/>
    <w:basedOn w:val="DefaultParagraphFont"/>
    <w:link w:val="FootnoteText"/>
    <w:uiPriority w:val="99"/>
    <w:rsid w:val="00CB7330"/>
    <w:rPr>
      <w:rFonts w:ascii="Times New Roman" w:hAnsi="Times New Roman"/>
      <w:sz w:val="16"/>
      <w:lang w:val="en-GB"/>
    </w:rPr>
  </w:style>
  <w:style w:type="paragraph" w:customStyle="1" w:styleId="AOTOCTitle">
    <w:name w:val="AOTOCTitle"/>
    <w:basedOn w:val="Normal"/>
    <w:next w:val="Normal"/>
    <w:rsid w:val="00CB7330"/>
    <w:pPr>
      <w:spacing w:before="240" w:line="260" w:lineRule="atLeast"/>
      <w:jc w:val="center"/>
    </w:pPr>
    <w:rPr>
      <w:b/>
      <w:caps/>
      <w:sz w:val="22"/>
      <w:szCs w:val="22"/>
      <w:lang w:val="en-GB"/>
    </w:rPr>
  </w:style>
  <w:style w:type="paragraph" w:styleId="CommentText">
    <w:name w:val="annotation text"/>
    <w:basedOn w:val="Normal"/>
    <w:link w:val="CommentTextChar"/>
    <w:uiPriority w:val="99"/>
    <w:semiHidden/>
    <w:unhideWhenUsed/>
    <w:rsid w:val="00CB7330"/>
    <w:rPr>
      <w:sz w:val="16"/>
      <w:lang w:val="en-GB"/>
    </w:rPr>
  </w:style>
  <w:style w:type="character" w:customStyle="1" w:styleId="CommentTextChar">
    <w:name w:val="Comment Text Char"/>
    <w:basedOn w:val="DefaultParagraphFont"/>
    <w:link w:val="CommentText"/>
    <w:uiPriority w:val="99"/>
    <w:semiHidden/>
    <w:rsid w:val="00CB7330"/>
    <w:rPr>
      <w:rFonts w:ascii="Times New Roman" w:hAnsi="Times New Roman"/>
      <w:sz w:val="16"/>
      <w:lang w:val="en-GB"/>
    </w:rPr>
  </w:style>
  <w:style w:type="character" w:customStyle="1" w:styleId="EndnoteTextChar">
    <w:name w:val="Endnote Text Char"/>
    <w:link w:val="EndnoteText"/>
    <w:uiPriority w:val="99"/>
    <w:semiHidden/>
    <w:rsid w:val="00CB7330"/>
    <w:rPr>
      <w:sz w:val="16"/>
      <w:lang w:val="en-GB"/>
    </w:rPr>
  </w:style>
  <w:style w:type="character" w:customStyle="1" w:styleId="Heading4Char">
    <w:name w:val="Heading 4 Char"/>
    <w:link w:val="Heading4"/>
    <w:uiPriority w:val="9"/>
    <w:semiHidden/>
    <w:rsid w:val="00CB7330"/>
    <w:rPr>
      <w:rFonts w:eastAsia="Times New Roman"/>
      <w:bCs/>
      <w:iCs/>
      <w:sz w:val="22"/>
      <w:szCs w:val="22"/>
      <w:lang w:val="en-GB"/>
    </w:rPr>
  </w:style>
  <w:style w:type="character" w:customStyle="1" w:styleId="Heading6Char">
    <w:name w:val="Heading 6 Char"/>
    <w:link w:val="Heading6"/>
    <w:uiPriority w:val="9"/>
    <w:semiHidden/>
    <w:rsid w:val="00CB7330"/>
    <w:rPr>
      <w:rFonts w:eastAsia="Times New Roman"/>
      <w:iCs/>
      <w:sz w:val="22"/>
      <w:szCs w:val="22"/>
      <w:lang w:val="en-GB"/>
    </w:rPr>
  </w:style>
  <w:style w:type="character" w:customStyle="1" w:styleId="Heading7Char">
    <w:name w:val="Heading 7 Char"/>
    <w:link w:val="Heading7"/>
    <w:uiPriority w:val="9"/>
    <w:semiHidden/>
    <w:rsid w:val="00CB7330"/>
    <w:rPr>
      <w:rFonts w:eastAsia="Times New Roman"/>
      <w:iCs/>
      <w:sz w:val="22"/>
      <w:szCs w:val="22"/>
      <w:lang w:val="en-GB"/>
    </w:rPr>
  </w:style>
  <w:style w:type="character" w:customStyle="1" w:styleId="Heading8Char">
    <w:name w:val="Heading 8 Char"/>
    <w:link w:val="Heading8"/>
    <w:uiPriority w:val="9"/>
    <w:semiHidden/>
    <w:rsid w:val="00CB7330"/>
    <w:rPr>
      <w:rFonts w:eastAsia="Times New Roman"/>
      <w:sz w:val="22"/>
      <w:lang w:val="en-GB"/>
    </w:rPr>
  </w:style>
  <w:style w:type="character" w:customStyle="1" w:styleId="Heading9Char">
    <w:name w:val="Heading 9 Char"/>
    <w:link w:val="Heading9"/>
    <w:uiPriority w:val="9"/>
    <w:semiHidden/>
    <w:rsid w:val="00CB7330"/>
    <w:rPr>
      <w:rFonts w:eastAsia="Times New Roman"/>
      <w:iCs/>
      <w:sz w:val="22"/>
      <w:lang w:val="en-GB"/>
    </w:rPr>
  </w:style>
  <w:style w:type="character" w:styleId="FootnoteReference">
    <w:name w:val="footnote reference"/>
    <w:uiPriority w:val="99"/>
    <w:unhideWhenUsed/>
    <w:rsid w:val="00CB7330"/>
    <w:rPr>
      <w:vertAlign w:val="superscript"/>
    </w:rPr>
  </w:style>
  <w:style w:type="paragraph" w:customStyle="1" w:styleId="Doctext">
    <w:name w:val="Doctext"/>
    <w:qFormat/>
    <w:rsid w:val="00CB7330"/>
    <w:pPr>
      <w:spacing w:before="240" w:line="260" w:lineRule="atLeast"/>
      <w:jc w:val="both"/>
    </w:pPr>
    <w:rPr>
      <w:rFonts w:ascii="Times New Roman" w:hAnsi="Times New Roman"/>
      <w:sz w:val="22"/>
      <w:szCs w:val="22"/>
      <w:lang w:val="en-US"/>
    </w:rPr>
  </w:style>
  <w:style w:type="paragraph" w:customStyle="1" w:styleId="Docnormal">
    <w:name w:val="Docnormal"/>
    <w:qFormat/>
    <w:rsid w:val="00CB7330"/>
    <w:pPr>
      <w:spacing w:line="260" w:lineRule="atLeast"/>
    </w:pPr>
    <w:rPr>
      <w:rFonts w:ascii="Times New Roman" w:hAnsi="Times New Roman"/>
      <w:sz w:val="22"/>
      <w:szCs w:val="22"/>
      <w:lang w:val="en-US"/>
    </w:rPr>
  </w:style>
  <w:style w:type="paragraph" w:customStyle="1" w:styleId="Level1">
    <w:name w:val="Level1"/>
    <w:qFormat/>
    <w:rsid w:val="00CB7330"/>
    <w:pPr>
      <w:numPr>
        <w:numId w:val="5"/>
      </w:numPr>
      <w:spacing w:before="240" w:line="260" w:lineRule="atLeast"/>
      <w:jc w:val="both"/>
    </w:pPr>
    <w:rPr>
      <w:rFonts w:ascii="Times New Roman" w:hAnsi="Times New Roman"/>
      <w:sz w:val="22"/>
      <w:szCs w:val="22"/>
      <w:lang w:val="en-US"/>
    </w:rPr>
  </w:style>
  <w:style w:type="paragraph" w:customStyle="1" w:styleId="Level2">
    <w:name w:val="Level2"/>
    <w:qFormat/>
    <w:rsid w:val="00CB7330"/>
    <w:pPr>
      <w:numPr>
        <w:ilvl w:val="1"/>
        <w:numId w:val="2"/>
      </w:numPr>
      <w:spacing w:before="240" w:line="260" w:lineRule="atLeast"/>
      <w:jc w:val="both"/>
    </w:pPr>
    <w:rPr>
      <w:rFonts w:ascii="Times New Roman" w:hAnsi="Times New Roman"/>
      <w:sz w:val="22"/>
      <w:szCs w:val="22"/>
      <w:lang w:val="en-US"/>
    </w:rPr>
  </w:style>
  <w:style w:type="paragraph" w:customStyle="1" w:styleId="Level3">
    <w:name w:val="Level3"/>
    <w:qFormat/>
    <w:rsid w:val="00CB7330"/>
    <w:pPr>
      <w:numPr>
        <w:ilvl w:val="2"/>
        <w:numId w:val="2"/>
      </w:numPr>
      <w:spacing w:before="240" w:line="260" w:lineRule="atLeast"/>
      <w:jc w:val="both"/>
    </w:pPr>
    <w:rPr>
      <w:rFonts w:ascii="Times New Roman" w:hAnsi="Times New Roman"/>
      <w:sz w:val="22"/>
      <w:szCs w:val="22"/>
      <w:lang w:val="en-US"/>
    </w:rPr>
  </w:style>
  <w:style w:type="paragraph" w:customStyle="1" w:styleId="Level4">
    <w:name w:val="Level4"/>
    <w:qFormat/>
    <w:rsid w:val="00CB7330"/>
    <w:pPr>
      <w:numPr>
        <w:ilvl w:val="3"/>
        <w:numId w:val="2"/>
      </w:numPr>
      <w:spacing w:before="240" w:line="260" w:lineRule="atLeast"/>
      <w:jc w:val="both"/>
    </w:pPr>
    <w:rPr>
      <w:rFonts w:ascii="Times New Roman" w:hAnsi="Times New Roman"/>
      <w:sz w:val="22"/>
      <w:szCs w:val="22"/>
      <w:lang w:val="en-US"/>
    </w:rPr>
  </w:style>
  <w:style w:type="paragraph" w:customStyle="1" w:styleId="Level5">
    <w:name w:val="Level5"/>
    <w:qFormat/>
    <w:rsid w:val="00CB7330"/>
    <w:pPr>
      <w:numPr>
        <w:ilvl w:val="4"/>
        <w:numId w:val="2"/>
      </w:numPr>
      <w:spacing w:before="240" w:line="260" w:lineRule="atLeast"/>
      <w:jc w:val="both"/>
    </w:pPr>
    <w:rPr>
      <w:rFonts w:ascii="Times New Roman" w:hAnsi="Times New Roman"/>
      <w:sz w:val="22"/>
      <w:szCs w:val="22"/>
      <w:lang w:val="en-US"/>
    </w:rPr>
  </w:style>
  <w:style w:type="paragraph" w:customStyle="1" w:styleId="Level6">
    <w:name w:val="Level6"/>
    <w:qFormat/>
    <w:rsid w:val="00CB7330"/>
    <w:pPr>
      <w:numPr>
        <w:ilvl w:val="5"/>
        <w:numId w:val="2"/>
      </w:numPr>
      <w:spacing w:before="240" w:line="260" w:lineRule="atLeast"/>
      <w:jc w:val="both"/>
    </w:pPr>
    <w:rPr>
      <w:rFonts w:ascii="Times New Roman" w:hAnsi="Times New Roman"/>
      <w:sz w:val="22"/>
      <w:szCs w:val="22"/>
      <w:lang w:val="en-US"/>
    </w:rPr>
  </w:style>
  <w:style w:type="paragraph" w:customStyle="1" w:styleId="Level7">
    <w:name w:val="Level7"/>
    <w:qFormat/>
    <w:rsid w:val="00CB7330"/>
    <w:pPr>
      <w:numPr>
        <w:ilvl w:val="6"/>
        <w:numId w:val="2"/>
      </w:numPr>
      <w:spacing w:before="240" w:line="260" w:lineRule="atLeast"/>
      <w:jc w:val="both"/>
    </w:pPr>
    <w:rPr>
      <w:rFonts w:ascii="Times New Roman" w:hAnsi="Times New Roman"/>
      <w:sz w:val="22"/>
      <w:szCs w:val="22"/>
      <w:lang w:val="en-US"/>
    </w:rPr>
  </w:style>
  <w:style w:type="paragraph" w:customStyle="1" w:styleId="Level8">
    <w:name w:val="Level8"/>
    <w:qFormat/>
    <w:rsid w:val="00CB7330"/>
    <w:pPr>
      <w:numPr>
        <w:ilvl w:val="7"/>
        <w:numId w:val="2"/>
      </w:numPr>
      <w:spacing w:before="240" w:line="260" w:lineRule="atLeast"/>
      <w:jc w:val="both"/>
    </w:pPr>
    <w:rPr>
      <w:rFonts w:ascii="Times New Roman" w:hAnsi="Times New Roman"/>
      <w:sz w:val="22"/>
      <w:szCs w:val="22"/>
      <w:lang w:val="en-US"/>
    </w:rPr>
  </w:style>
  <w:style w:type="paragraph" w:customStyle="1" w:styleId="Bullet10">
    <w:name w:val="Bullet 1"/>
    <w:basedOn w:val="Normal"/>
    <w:qFormat/>
    <w:rsid w:val="00CB7330"/>
    <w:pPr>
      <w:numPr>
        <w:numId w:val="2"/>
      </w:numPr>
      <w:spacing w:before="240" w:line="260" w:lineRule="atLeast"/>
      <w:jc w:val="both"/>
    </w:pPr>
    <w:rPr>
      <w:sz w:val="22"/>
      <w:szCs w:val="22"/>
      <w:lang w:val="en-GB"/>
    </w:rPr>
  </w:style>
  <w:style w:type="paragraph" w:customStyle="1" w:styleId="PartHead">
    <w:name w:val="PartHead"/>
    <w:qFormat/>
    <w:rsid w:val="00CB7330"/>
    <w:pPr>
      <w:pageBreakBefore/>
      <w:numPr>
        <w:numId w:val="6"/>
      </w:numPr>
      <w:spacing w:before="240" w:line="260" w:lineRule="atLeast"/>
      <w:jc w:val="center"/>
    </w:pPr>
    <w:rPr>
      <w:rFonts w:ascii="Times New Roman" w:hAnsi="Times New Roman"/>
      <w:b/>
      <w:caps/>
      <w:sz w:val="22"/>
      <w:szCs w:val="22"/>
      <w:lang w:val="en-US"/>
    </w:rPr>
  </w:style>
  <w:style w:type="paragraph" w:customStyle="1" w:styleId="Doctext1">
    <w:name w:val="Doctext1"/>
    <w:qFormat/>
    <w:rsid w:val="00CB7330"/>
    <w:pPr>
      <w:spacing w:before="240" w:line="260" w:lineRule="atLeast"/>
      <w:ind w:left="720"/>
      <w:jc w:val="both"/>
    </w:pPr>
    <w:rPr>
      <w:rFonts w:ascii="Times New Roman" w:hAnsi="Times New Roman"/>
      <w:sz w:val="22"/>
      <w:szCs w:val="22"/>
      <w:lang w:val="en-US"/>
    </w:rPr>
  </w:style>
  <w:style w:type="paragraph" w:customStyle="1" w:styleId="Head1">
    <w:name w:val="Head1"/>
    <w:qFormat/>
    <w:rsid w:val="00CB7330"/>
    <w:pPr>
      <w:keepNext/>
      <w:spacing w:before="240" w:line="260" w:lineRule="atLeast"/>
      <w:jc w:val="both"/>
    </w:pPr>
    <w:rPr>
      <w:rFonts w:ascii="Times New Roman" w:hAnsi="Times New Roman"/>
      <w:b/>
      <w:sz w:val="22"/>
      <w:szCs w:val="22"/>
      <w:lang w:val="en-US"/>
    </w:rPr>
  </w:style>
  <w:style w:type="paragraph" w:customStyle="1" w:styleId="Doctext5">
    <w:name w:val="Doctext5"/>
    <w:qFormat/>
    <w:rsid w:val="00CB7330"/>
    <w:pPr>
      <w:spacing w:before="240" w:line="260" w:lineRule="atLeast"/>
      <w:ind w:firstLine="720"/>
      <w:jc w:val="both"/>
    </w:pPr>
    <w:rPr>
      <w:rFonts w:ascii="Times New Roman" w:hAnsi="Times New Roman"/>
      <w:i/>
      <w:sz w:val="22"/>
      <w:szCs w:val="22"/>
      <w:lang w:val="en-US"/>
    </w:rPr>
  </w:style>
  <w:style w:type="paragraph" w:customStyle="1" w:styleId="Doctext6">
    <w:name w:val="Doctext6"/>
    <w:qFormat/>
    <w:rsid w:val="00CB7330"/>
    <w:pPr>
      <w:spacing w:before="240" w:line="260" w:lineRule="atLeast"/>
      <w:ind w:firstLine="720"/>
      <w:jc w:val="both"/>
    </w:pPr>
    <w:rPr>
      <w:rFonts w:ascii="Times New Roman" w:hAnsi="Times New Roman"/>
      <w:sz w:val="22"/>
      <w:szCs w:val="22"/>
      <w:lang w:val="en-US"/>
    </w:rPr>
  </w:style>
  <w:style w:type="paragraph" w:customStyle="1" w:styleId="AltLevel2">
    <w:name w:val="AltLevel2"/>
    <w:basedOn w:val="Level2"/>
    <w:qFormat/>
    <w:rsid w:val="00CB7330"/>
    <w:pPr>
      <w:numPr>
        <w:numId w:val="3"/>
      </w:numPr>
      <w:ind w:left="1440"/>
    </w:pPr>
  </w:style>
  <w:style w:type="paragraph" w:customStyle="1" w:styleId="Bullet1">
    <w:name w:val="Bullet1"/>
    <w:qFormat/>
    <w:rsid w:val="00CB7330"/>
    <w:pPr>
      <w:numPr>
        <w:numId w:val="7"/>
      </w:numPr>
      <w:spacing w:before="240" w:line="260" w:lineRule="atLeast"/>
      <w:jc w:val="both"/>
    </w:pPr>
    <w:rPr>
      <w:rFonts w:ascii="Times New Roman" w:hAnsi="Times New Roman"/>
      <w:sz w:val="22"/>
      <w:szCs w:val="22"/>
      <w:lang w:val="en-US"/>
    </w:rPr>
  </w:style>
  <w:style w:type="paragraph" w:customStyle="1" w:styleId="Bullet2">
    <w:name w:val="Bullet2"/>
    <w:qFormat/>
    <w:rsid w:val="00CB7330"/>
    <w:pPr>
      <w:numPr>
        <w:ilvl w:val="1"/>
        <w:numId w:val="7"/>
      </w:numPr>
      <w:spacing w:before="240" w:line="260" w:lineRule="atLeast"/>
      <w:jc w:val="both"/>
    </w:pPr>
    <w:rPr>
      <w:rFonts w:ascii="Times New Roman" w:hAnsi="Times New Roman"/>
      <w:sz w:val="22"/>
      <w:szCs w:val="22"/>
      <w:lang w:val="en-US"/>
    </w:rPr>
  </w:style>
  <w:style w:type="paragraph" w:styleId="EndnoteText">
    <w:name w:val="endnote text"/>
    <w:basedOn w:val="Normal"/>
    <w:link w:val="EndnoteTextChar"/>
    <w:uiPriority w:val="99"/>
    <w:semiHidden/>
    <w:unhideWhenUsed/>
    <w:rsid w:val="00CB7330"/>
    <w:rPr>
      <w:rFonts w:ascii="Calibri" w:hAnsi="Calibri"/>
      <w:sz w:val="16"/>
      <w:lang w:val="en-GB"/>
    </w:rPr>
  </w:style>
  <w:style w:type="character" w:customStyle="1" w:styleId="EndnoteTextChar1">
    <w:name w:val="Endnote Text Char1"/>
    <w:basedOn w:val="DefaultParagraphFont"/>
    <w:link w:val="EndnoteText"/>
    <w:uiPriority w:val="99"/>
    <w:semiHidden/>
    <w:rsid w:val="00CB7330"/>
    <w:rPr>
      <w:rFonts w:ascii="Times New Roman" w:hAnsi="Times New Roman"/>
    </w:rPr>
  </w:style>
  <w:style w:type="character" w:customStyle="1" w:styleId="Heading4Char1">
    <w:name w:val="Heading 4 Char1"/>
    <w:basedOn w:val="DefaultParagraphFont"/>
    <w:link w:val="Heading4"/>
    <w:uiPriority w:val="9"/>
    <w:semiHidden/>
    <w:rsid w:val="00CB7330"/>
    <w:rPr>
      <w:rFonts w:asciiTheme="majorHAnsi" w:eastAsiaTheme="majorEastAsia" w:hAnsiTheme="majorHAnsi" w:cstheme="majorBidi"/>
      <w:i/>
      <w:iCs/>
      <w:color w:val="365F91" w:themeColor="accent1" w:themeShade="BF"/>
    </w:rPr>
  </w:style>
  <w:style w:type="character" w:customStyle="1" w:styleId="Heading6Char1">
    <w:name w:val="Heading 6 Char1"/>
    <w:basedOn w:val="DefaultParagraphFont"/>
    <w:link w:val="Heading6"/>
    <w:uiPriority w:val="9"/>
    <w:semiHidden/>
    <w:rsid w:val="00CB7330"/>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link w:val="Heading7"/>
    <w:uiPriority w:val="9"/>
    <w:semiHidden/>
    <w:rsid w:val="00CB7330"/>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link w:val="Heading8"/>
    <w:uiPriority w:val="9"/>
    <w:semiHidden/>
    <w:rsid w:val="00CB733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CB733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302">
      <w:bodyDiv w:val="1"/>
      <w:marLeft w:val="0"/>
      <w:marRight w:val="0"/>
      <w:marTop w:val="0"/>
      <w:marBottom w:val="0"/>
      <w:divBdr>
        <w:top w:val="none" w:sz="0" w:space="0" w:color="auto"/>
        <w:left w:val="none" w:sz="0" w:space="0" w:color="auto"/>
        <w:bottom w:val="none" w:sz="0" w:space="0" w:color="auto"/>
        <w:right w:val="none" w:sz="0" w:space="0" w:color="auto"/>
      </w:divBdr>
    </w:div>
    <w:div w:id="7708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Maler97\Brevark_Side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0BC60-0E4C-4927-84B0-8FAF4016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Brevark_Side2</Template>
  <TotalTime>22</TotalTime>
  <Pages>14</Pages>
  <Words>4139</Words>
  <Characters>21939</Characters>
  <Application>Microsoft Office Word</Application>
  <DocSecurity>0</DocSecurity>
  <Lines>182</Lines>
  <Paragraphs>52</Paragraphs>
  <ScaleCrop>false</ScaleCrop>
  <HeadingPairs>
    <vt:vector size="2" baseType="variant">
      <vt:variant>
        <vt:lpstr>Tittel</vt:lpstr>
      </vt:variant>
      <vt:variant>
        <vt:i4>1</vt:i4>
      </vt:variant>
    </vt:vector>
  </HeadingPairs>
  <TitlesOfParts>
    <vt:vector size="1" baseType="lpstr">
      <vt:lpstr/>
    </vt:vector>
  </TitlesOfParts>
  <Company>SpareBank1 Alliansen</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Runar Hauge</dc:creator>
  <cp:keywords/>
  <dc:description/>
  <cp:lastModifiedBy>Runar Hauge</cp:lastModifiedBy>
  <cp:revision>2</cp:revision>
  <cp:lastPrinted>2016-11-29T08:32:00Z</cp:lastPrinted>
  <dcterms:created xsi:type="dcterms:W3CDTF">2022-06-23T07:11:00Z</dcterms:created>
  <dcterms:modified xsi:type="dcterms:W3CDTF">2022-06-23T07:33:00Z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c0fedf-0d49-46bb-9b60-889173411d8d_Enabled">
    <vt:lpwstr>true</vt:lpwstr>
  </property>
  <property fmtid="{D5CDD505-2E9C-101B-9397-08002B2CF9AE}" pid="3" name="MSIP_Label_d7c0fedf-0d49-46bb-9b60-889173411d8d_SetDate">
    <vt:lpwstr>2022-06-23T07:18:26Z</vt:lpwstr>
  </property>
  <property fmtid="{D5CDD505-2E9C-101B-9397-08002B2CF9AE}" pid="4" name="MSIP_Label_d7c0fedf-0d49-46bb-9b60-889173411d8d_Method">
    <vt:lpwstr>Privileged</vt:lpwstr>
  </property>
  <property fmtid="{D5CDD505-2E9C-101B-9397-08002B2CF9AE}" pid="5" name="MSIP_Label_d7c0fedf-0d49-46bb-9b60-889173411d8d_Name">
    <vt:lpwstr>Åpen</vt:lpwstr>
  </property>
  <property fmtid="{D5CDD505-2E9C-101B-9397-08002B2CF9AE}" pid="6" name="MSIP_Label_d7c0fedf-0d49-46bb-9b60-889173411d8d_SiteId">
    <vt:lpwstr>8c39e660-8fca-4445-8047-ade8999d2570</vt:lpwstr>
  </property>
  <property fmtid="{D5CDD505-2E9C-101B-9397-08002B2CF9AE}" pid="7" name="MSIP_Label_d7c0fedf-0d49-46bb-9b60-889173411d8d_ActionId">
    <vt:lpwstr>7e9f9c6b-022a-4c39-ad3a-3e7c3561d710</vt:lpwstr>
  </property>
  <property fmtid="{D5CDD505-2E9C-101B-9397-08002B2CF9AE}" pid="8" name="MSIP_Label_d7c0fedf-0d49-46bb-9b60-889173411d8d_ContentBits">
    <vt:lpwstr>0</vt:lpwstr>
  </property>
</Properties>
</file>