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25B49" w:rsidRDefault="00E25B49"/>
    <w:p w:rsidR="00C23CD4" w:rsidRPr="0085764E" w:rsidRDefault="00D272C5" w:rsidP="001741C1">
      <w:pPr>
        <w:widowControl/>
        <w:suppressAutoHyphens w:val="0"/>
      </w:pPr>
      <w:r w:rsidRPr="0085764E">
        <w:rPr>
          <w:noProof/>
          <w:lang w:eastAsia="nb-NO" w:bidi="ar-SA"/>
        </w:rPr>
        <w:drawing>
          <wp:anchor distT="0" distB="0" distL="114300" distR="114300" simplePos="0" relativeHeight="251663360" behindDoc="1" locked="1" layoutInCell="0" allowOverlap="1" wp14:anchorId="49719615" wp14:editId="69401D34">
            <wp:simplePos x="0" y="0"/>
            <wp:positionH relativeFrom="page">
              <wp:posOffset>371475</wp:posOffset>
            </wp:positionH>
            <wp:positionV relativeFrom="page">
              <wp:posOffset>1085849</wp:posOffset>
            </wp:positionV>
            <wp:extent cx="6857789" cy="5143341"/>
            <wp:effectExtent l="0" t="0" r="635" b="635"/>
            <wp:wrapNone/>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73304" cy="5154977"/>
                    </a:xfrm>
                    <a:prstGeom prst="rect">
                      <a:avLst/>
                    </a:prstGeom>
                    <a:noFill/>
                  </pic:spPr>
                </pic:pic>
              </a:graphicData>
            </a:graphic>
            <wp14:sizeRelH relativeFrom="margin">
              <wp14:pctWidth>0</wp14:pctWidth>
            </wp14:sizeRelH>
            <wp14:sizeRelV relativeFrom="margin">
              <wp14:pctHeight>0</wp14:pctHeight>
            </wp14:sizeRelV>
          </wp:anchor>
        </w:drawing>
      </w:r>
      <w:r w:rsidR="005D60B0" w:rsidRPr="0085764E">
        <w:rPr>
          <w:noProof/>
          <w:lang w:eastAsia="nb-NO" w:bidi="ar-SA"/>
        </w:rPr>
        <mc:AlternateContent>
          <mc:Choice Requires="wps">
            <w:drawing>
              <wp:anchor distT="0" distB="0" distL="114300" distR="114300" simplePos="0" relativeHeight="251671552" behindDoc="0" locked="0" layoutInCell="1" allowOverlap="1" wp14:anchorId="5C3C0374" wp14:editId="50D184F4">
                <wp:simplePos x="0" y="0"/>
                <wp:positionH relativeFrom="column">
                  <wp:posOffset>2736215</wp:posOffset>
                </wp:positionH>
                <wp:positionV relativeFrom="paragraph">
                  <wp:posOffset>5914390</wp:posOffset>
                </wp:positionV>
                <wp:extent cx="1979295" cy="2019300"/>
                <wp:effectExtent l="0" t="4445" r="1905" b="0"/>
                <wp:wrapNone/>
                <wp:docPr id="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226" w:rsidRDefault="00FA4226">
                            <w:pPr>
                              <w:rPr>
                                <w:rFonts w:asciiTheme="minorHAnsi" w:hAnsiTheme="minorHAnsi"/>
                                <w:color w:val="808080" w:themeColor="background1" w:themeShade="80"/>
                                <w:sz w:val="120"/>
                                <w:szCs w:val="120"/>
                              </w:rPr>
                            </w:pPr>
                            <w:r w:rsidRPr="001741C1">
                              <w:rPr>
                                <w:rFonts w:asciiTheme="minorHAnsi" w:hAnsiTheme="minorHAnsi"/>
                                <w:color w:val="808080" w:themeColor="background1" w:themeShade="80"/>
                                <w:sz w:val="120"/>
                                <w:szCs w:val="120"/>
                              </w:rPr>
                              <w:t>201</w:t>
                            </w:r>
                            <w:r>
                              <w:rPr>
                                <w:rFonts w:asciiTheme="minorHAnsi" w:hAnsiTheme="minorHAnsi"/>
                                <w:color w:val="808080" w:themeColor="background1" w:themeShade="80"/>
                                <w:sz w:val="120"/>
                                <w:szCs w:val="120"/>
                              </w:rPr>
                              <w:t>9</w:t>
                            </w:r>
                          </w:p>
                          <w:p w:rsidR="00FA4226" w:rsidRDefault="00FA4226" w:rsidP="00497532">
                            <w:pPr>
                              <w:rPr>
                                <w:rFonts w:ascii="Calibri" w:eastAsiaTheme="minorEastAsia" w:hAnsi="Calibri" w:cs="Times New Roman"/>
                                <w:b/>
                                <w:i/>
                                <w:color w:val="808080" w:themeColor="background1" w:themeShade="80"/>
                              </w:rPr>
                            </w:pPr>
                          </w:p>
                          <w:p w:rsidR="00FA4226" w:rsidRDefault="00FA4226" w:rsidP="00497532">
                            <w:pPr>
                              <w:rPr>
                                <w:rFonts w:ascii="Calibri" w:eastAsiaTheme="minorEastAsia" w:hAnsi="Calibri" w:cs="Times New Roman"/>
                                <w:b/>
                                <w:i/>
                                <w:color w:val="808080" w:themeColor="background1" w:themeShade="80"/>
                              </w:rPr>
                            </w:pPr>
                          </w:p>
                          <w:p w:rsidR="00FA4226" w:rsidRDefault="00FA4226" w:rsidP="00497532">
                            <w:pPr>
                              <w:rPr>
                                <w:rFonts w:ascii="Calibri" w:eastAsiaTheme="minorEastAsia" w:hAnsi="Calibri" w:cs="Times New Roman"/>
                                <w:b/>
                                <w:i/>
                                <w:color w:val="808080" w:themeColor="background1" w:themeShade="80"/>
                              </w:rPr>
                            </w:pPr>
                          </w:p>
                          <w:p w:rsidR="00FA4226" w:rsidRPr="001741C1" w:rsidRDefault="00FA4226">
                            <w:pPr>
                              <w:rPr>
                                <w:rFonts w:asciiTheme="minorHAnsi" w:hAnsiTheme="minorHAnsi"/>
                                <w:color w:val="808080" w:themeColor="background1" w:themeShade="80"/>
                                <w:sz w:val="120"/>
                                <w:szCs w:val="1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C0374" id="_x0000_t202" coordsize="21600,21600" o:spt="202" path="m,l,21600r21600,l21600,xe">
                <v:stroke joinstyle="miter"/>
                <v:path gradientshapeok="t" o:connecttype="rect"/>
              </v:shapetype>
              <v:shape id="Tekstboks 2" o:spid="_x0000_s1026" type="#_x0000_t202" style="position:absolute;margin-left:215.45pt;margin-top:465.7pt;width:155.8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5AhAIAABIFAAAOAAAAZHJzL2Uyb0RvYy54bWysVNuO0zAQfUfiHyy/d3Mh3TbRpqu9UIS0&#10;XKRdPsCJncYi8RjbbbIg/p2x03bLAhJC5CGxM+Mzl3PGF5dj35GdMFaCKmlyFlMiVA1cqk1JPz2s&#10;Z0tKrGOKsw6UKOmjsPRy9fLFxaALkUILHReGIIiyxaBL2jqniyiydSt6Zs9AC4XGBkzPHG7NJuKG&#10;DYjed1Eax+fRAIZrA7WwFv/eTka6CvhNI2r3oWmscKQrKebmwtuEd+Xf0eqCFRvDdCvrfRrsH7Lo&#10;mVQY9Ah1yxwjWyN/geplbcBC485q6CNoGlmLUANWk8TPqrlvmRahFmyO1cc22f8HW7/ffTRE8pLO&#10;c0oU65GjB/HZugo+W5L6/gzaFuh2r9HRjdcwIs+hVqvvoEYvBTctUxtxZQwMrWAc80v8yejk6IRj&#10;PUg1vAOOcdjWQQAaG9P75mE7CKIjT49HbsToSO1D5os8zeeU1GjDXuWv4sBexIrDcW2seyOgJ35R&#10;UoPkB3i2u7POp8OKg4uPZqGTfC27LmzMprrpDNkxFMo6PKGCZ26d8s4K/LEJcfqDWWIMb/P5BuK/&#10;5UmaxddpPlufLxezbJ3NZ/kiXs4w9+v8PM7y7Hb93SeYZEUrORfqTipxEGGS/R3J+3GY5BNkSIaS&#10;5vN0PnH0xyLj8PyuyF46nMlO9iVdHp1Y4Zl9rTiWzQrHZDeto5/TD13GHhy+oStBB576SQRurEZE&#10;8eKogD+iIgwgX0g7XiS4aMF8pWTAoSyp/bJlRlDSvVWoqjzJMj/FYZPNFyluzKmlOrUwVSNUSR0l&#10;0/LGTZO/1UZuWow06VjBFSqxkUEjT1nt9YuDF4rZXxJ+sk/3wevpKlv9AAAA//8DAFBLAwQUAAYA&#10;CAAAACEA+76kNuAAAAAMAQAADwAAAGRycy9kb3ducmV2LnhtbEyP0U6DQBBF3038h82Y+GLsUrqC&#10;IEujJpq+tvYDBtgCkZ0l7LbQv3d80sfJPbn3TLFd7CAuZvK9Iw3rVQTCUO2anloNx6+Px2cQPiA1&#10;ODgyGq7Gw7a8vSkwb9xMe3M5hFZwCfkcNXQhjLmUvu6MRb9yoyHOTm6yGPicWtlMOHO5HWQcRYm0&#10;2BMvdDia987U34ez1XDazQ9P2Vx9hmO6V8kb9mnlrlrf3y2vLyCCWcIfDL/6rA4lO1XuTI0Xgwa1&#10;iTJGNWSbtQLBRKriBETFaKwyBbIs5P8nyh8AAAD//wMAUEsBAi0AFAAGAAgAAAAhALaDOJL+AAAA&#10;4QEAABMAAAAAAAAAAAAAAAAAAAAAAFtDb250ZW50X1R5cGVzXS54bWxQSwECLQAUAAYACAAAACEA&#10;OP0h/9YAAACUAQAACwAAAAAAAAAAAAAAAAAvAQAAX3JlbHMvLnJlbHNQSwECLQAUAAYACAAAACEA&#10;MSZuQIQCAAASBQAADgAAAAAAAAAAAAAAAAAuAgAAZHJzL2Uyb0RvYy54bWxQSwECLQAUAAYACAAA&#10;ACEA+76kNuAAAAAMAQAADwAAAAAAAAAAAAAAAADeBAAAZHJzL2Rvd25yZXYueG1sUEsFBgAAAAAE&#10;AAQA8wAAAOsFAAAAAA==&#10;" stroked="f">
                <v:textbox>
                  <w:txbxContent>
                    <w:p w:rsidR="00FA4226" w:rsidRDefault="00FA4226">
                      <w:pPr>
                        <w:rPr>
                          <w:rFonts w:asciiTheme="minorHAnsi" w:hAnsiTheme="minorHAnsi"/>
                          <w:color w:val="808080" w:themeColor="background1" w:themeShade="80"/>
                          <w:sz w:val="120"/>
                          <w:szCs w:val="120"/>
                        </w:rPr>
                      </w:pPr>
                      <w:r w:rsidRPr="001741C1">
                        <w:rPr>
                          <w:rFonts w:asciiTheme="minorHAnsi" w:hAnsiTheme="minorHAnsi"/>
                          <w:color w:val="808080" w:themeColor="background1" w:themeShade="80"/>
                          <w:sz w:val="120"/>
                          <w:szCs w:val="120"/>
                        </w:rPr>
                        <w:t>201</w:t>
                      </w:r>
                      <w:r>
                        <w:rPr>
                          <w:rFonts w:asciiTheme="minorHAnsi" w:hAnsiTheme="minorHAnsi"/>
                          <w:color w:val="808080" w:themeColor="background1" w:themeShade="80"/>
                          <w:sz w:val="120"/>
                          <w:szCs w:val="120"/>
                        </w:rPr>
                        <w:t>9</w:t>
                      </w:r>
                    </w:p>
                    <w:p w:rsidR="00FA4226" w:rsidRDefault="00FA4226" w:rsidP="00497532">
                      <w:pPr>
                        <w:rPr>
                          <w:rFonts w:ascii="Calibri" w:eastAsiaTheme="minorEastAsia" w:hAnsi="Calibri" w:cs="Times New Roman"/>
                          <w:b/>
                          <w:i/>
                          <w:color w:val="808080" w:themeColor="background1" w:themeShade="80"/>
                        </w:rPr>
                      </w:pPr>
                    </w:p>
                    <w:p w:rsidR="00FA4226" w:rsidRDefault="00FA4226" w:rsidP="00497532">
                      <w:pPr>
                        <w:rPr>
                          <w:rFonts w:ascii="Calibri" w:eastAsiaTheme="minorEastAsia" w:hAnsi="Calibri" w:cs="Times New Roman"/>
                          <w:b/>
                          <w:i/>
                          <w:color w:val="808080" w:themeColor="background1" w:themeShade="80"/>
                        </w:rPr>
                      </w:pPr>
                    </w:p>
                    <w:p w:rsidR="00FA4226" w:rsidRDefault="00FA4226" w:rsidP="00497532">
                      <w:pPr>
                        <w:rPr>
                          <w:rFonts w:ascii="Calibri" w:eastAsiaTheme="minorEastAsia" w:hAnsi="Calibri" w:cs="Times New Roman"/>
                          <w:b/>
                          <w:i/>
                          <w:color w:val="808080" w:themeColor="background1" w:themeShade="80"/>
                        </w:rPr>
                      </w:pPr>
                    </w:p>
                    <w:p w:rsidR="00FA4226" w:rsidRPr="001741C1" w:rsidRDefault="00FA4226">
                      <w:pPr>
                        <w:rPr>
                          <w:rFonts w:asciiTheme="minorHAnsi" w:hAnsiTheme="minorHAnsi"/>
                          <w:color w:val="808080" w:themeColor="background1" w:themeShade="80"/>
                          <w:sz w:val="120"/>
                          <w:szCs w:val="120"/>
                        </w:rPr>
                      </w:pPr>
                    </w:p>
                  </w:txbxContent>
                </v:textbox>
              </v:shape>
            </w:pict>
          </mc:Fallback>
        </mc:AlternateContent>
      </w:r>
      <w:r w:rsidR="005D60B0" w:rsidRPr="0085764E">
        <w:rPr>
          <w:noProof/>
          <w:color w:val="4F81BD" w:themeColor="accent1"/>
          <w:lang w:eastAsia="nb-NO" w:bidi="ar-SA"/>
        </w:rPr>
        <mc:AlternateContent>
          <mc:Choice Requires="wps">
            <w:drawing>
              <wp:anchor distT="0" distB="0" distL="114300" distR="114300" simplePos="0" relativeHeight="251669504" behindDoc="0" locked="0" layoutInCell="1" allowOverlap="1" wp14:anchorId="683C993E" wp14:editId="77CFC546">
                <wp:simplePos x="0" y="0"/>
                <wp:positionH relativeFrom="column">
                  <wp:posOffset>2584450</wp:posOffset>
                </wp:positionH>
                <wp:positionV relativeFrom="paragraph">
                  <wp:posOffset>6080125</wp:posOffset>
                </wp:positionV>
                <wp:extent cx="0" cy="1714500"/>
                <wp:effectExtent l="10160" t="8255" r="8890" b="10795"/>
                <wp:wrapNone/>
                <wp:docPr id="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58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52E8"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78.75pt" to="203.5pt,6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gJNgIAAHQEAAAOAAAAZHJzL2Uyb0RvYy54bWysVE2P2yAQvVfqf0C+J7ZT52OtOKvKTnrZ&#10;tpGy/QEEcIyKAQGJE1X97x1wbG3aS1U1BzIMM483Mw+vn6+tQBdmLFeyiNJpEiEmiaJcnoro2+tu&#10;soqQdVhSLJRkRXRjNnrevH+37nTOZqpRgjKDAETavNNF1Din8zi2pGEttlOlmYTDWpkWO9iaU0wN&#10;7gC9FfEsSRZxpwzVRhFmLXir/jDaBPy6ZsR9rWvLHBJFBNxcWE1Yj36NN2ucnwzWDSd3GvgfWLSY&#10;S7h0hKqww+hs+B9QLSdGWVW7KVFtrOqaExZqgGrS5LdqDg3WLNQCzbF6bJP9f7Dky2VvEKdFNIdJ&#10;SdzCjA7OYH5qHCqVlNBBZVA6853qtM0hoZR742slV3nQL4p8t0iqssHyxALj15sGlNRnxA8pfmM1&#10;3HfsPisKMfjsVGjbtTath4SGoGuYzm2cDrs6RHonAW+6TLN5EiYX43xI1Ma6T0y1yBtFJLj0jcM5&#10;vrxY54ngfAjxbql2XIgwfCFRB6jz1XIeMqwSnPpTHxd0yEph0AWDgjAhTLo0xIlzC0X0/jTxv15M&#10;4AfJ9f6B5QgTiDzcYNRZ0kCkYZhu77bDXPQ2EBfSU4E2QCl3q9fWj6fkabvarrJJNltsJ1lSVZOP&#10;uzKbLHbpcl59qMqySn96tmmWN5xSJn1hg87T7O90dH9xvUJHpY8tjB/RQ4lAdvgPpIMO/Oh7ER0V&#10;ve3NoA+Qdgi+P0P/dt7uwX77sdj8AgAA//8DAFBLAwQUAAYACAAAACEAoFWNJt4AAAAMAQAADwAA&#10;AGRycy9kb3ducmV2LnhtbEyPTU/DMAyG70j8h8hI3FhKYWwrTSfExAUhNMou3LzGtBWNU5qsK/8e&#10;Iw5w9OtH70e+nlynRhpC69nA5SwBRVx523JtYPf6cLEEFSKyxc4zGfiiAOvi9CTHzPojv9BYxlqJ&#10;CYcMDTQx9pnWoWrIYZj5nlh+735wGOUcam0HPIq563SaJDfaYcuS0GBP9w1VH+XBGXi74vF5RaS3&#10;m+1n6fHxaao2wZjzs+nuFlSkKf7B8FNfqkMhnfb+wDaozsB1spAt0cBqvpiDEuJX2QuapiLpItf/&#10;RxTfAAAA//8DAFBLAQItABQABgAIAAAAIQC2gziS/gAAAOEBAAATAAAAAAAAAAAAAAAAAAAAAABb&#10;Q29udGVudF9UeXBlc10ueG1sUEsBAi0AFAAGAAgAAAAhADj9If/WAAAAlAEAAAsAAAAAAAAAAAAA&#10;AAAALwEAAF9yZWxzLy5yZWxzUEsBAi0AFAAGAAgAAAAhAOEjSAk2AgAAdAQAAA4AAAAAAAAAAAAA&#10;AAAALgIAAGRycy9lMm9Eb2MueG1sUEsBAi0AFAAGAAgAAAAhAKBVjSbeAAAADAEAAA8AAAAAAAAA&#10;AAAAAAAAkAQAAGRycy9kb3ducmV2LnhtbFBLBQYAAAAABAAEAPMAAACbBQAAAAA=&#10;" strokecolor="#4f81bd [3204]" strokeweight="1.25pt"/>
            </w:pict>
          </mc:Fallback>
        </mc:AlternateContent>
      </w:r>
      <w:r w:rsidR="005D60B0" w:rsidRPr="0085764E">
        <w:rPr>
          <w:noProof/>
          <w:lang w:eastAsia="nb-NO" w:bidi="ar-SA"/>
        </w:rPr>
        <mc:AlternateContent>
          <mc:Choice Requires="wps">
            <w:drawing>
              <wp:anchor distT="0" distB="0" distL="114300" distR="114300" simplePos="0" relativeHeight="251667456" behindDoc="0" locked="0" layoutInCell="1" allowOverlap="1" wp14:anchorId="78D001E4" wp14:editId="5EE58495">
                <wp:simplePos x="0" y="0"/>
                <wp:positionH relativeFrom="column">
                  <wp:posOffset>416560</wp:posOffset>
                </wp:positionH>
                <wp:positionV relativeFrom="paragraph">
                  <wp:posOffset>5977890</wp:posOffset>
                </wp:positionV>
                <wp:extent cx="2061210" cy="2514600"/>
                <wp:effectExtent l="0" t="0" r="0" b="0"/>
                <wp:wrapSquare wrapText="bothSides"/>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210" cy="2514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FA4226" w:rsidRDefault="00FA4226" w:rsidP="00E25B49">
                            <w:pPr>
                              <w:rPr>
                                <w:rFonts w:ascii="Calibri" w:eastAsiaTheme="minorEastAsia" w:hAnsi="Calibri" w:cs="Times New Roman"/>
                                <w:b/>
                                <w:color w:val="4F81BD" w:themeColor="accent1"/>
                                <w:sz w:val="32"/>
                                <w:szCs w:val="32"/>
                              </w:rPr>
                            </w:pPr>
                            <w:r w:rsidRPr="0085764E">
                              <w:rPr>
                                <w:rFonts w:ascii="Calibri" w:eastAsiaTheme="minorEastAsia" w:hAnsi="Calibri" w:cs="Times New Roman"/>
                                <w:b/>
                                <w:color w:val="4F81BD" w:themeColor="accent1"/>
                                <w:sz w:val="32"/>
                                <w:szCs w:val="32"/>
                              </w:rPr>
                              <w:t>Offentliggjøring av finansiell informasjon etter kapitalkravforskriften</w:t>
                            </w:r>
                          </w:p>
                          <w:p w:rsidR="00FA4226" w:rsidRDefault="00FA4226" w:rsidP="00E25B49">
                            <w:pPr>
                              <w:rPr>
                                <w:rFonts w:ascii="Calibri" w:eastAsiaTheme="minorEastAsia" w:hAnsi="Calibri" w:cs="Times New Roman"/>
                                <w:b/>
                                <w:color w:val="4F81BD" w:themeColor="accent1"/>
                                <w:sz w:val="32"/>
                                <w:szCs w:val="32"/>
                              </w:rPr>
                            </w:pPr>
                          </w:p>
                          <w:p w:rsidR="00FA4226" w:rsidRDefault="00FA4226" w:rsidP="00E25B49">
                            <w:pPr>
                              <w:rPr>
                                <w:rFonts w:ascii="Calibri" w:eastAsiaTheme="minorEastAsia" w:hAnsi="Calibri" w:cs="Times New Roman"/>
                                <w:b/>
                                <w:color w:val="4F81BD"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01E4" id="Text Box 13" o:spid="_x0000_s1027" type="#_x0000_t202" style="position:absolute;margin-left:32.8pt;margin-top:470.7pt;width:162.3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zyvQIAAMYFAAAOAAAAZHJzL2Uyb0RvYy54bWysVEtv2zAMvg/YfxB0T21nTtoadQo3RYYB&#10;wVqsHXpWZKkxaouapMTOhv33UbLzWLdLh11sifxIkR8fV9ddU5OtMLYCldPkLKZEKA5lpZ5z+vVx&#10;MbqgxDqmSlaDEjndCUuvZ+/fXbU6E2NYQ10KQ9CJslmrc7p2TmdRZPlaNMyegRYKlRJMwxxezXNU&#10;Gtai96aOxnE8jVowpTbAhbUove2VdBb8Sym4u5PSCkfqnGJsLnxN+K78N5pdsezZML2u+BAG+4co&#10;GlYpfPTg6pY5Rjam+sNVU3EDFqQ749BEIGXFRcgBs0niV9k8rJkWIRckx+oDTfb/ueWft/eGVGVO&#10;J+eUKNZgjR5F58gNdCT54Plptc0Q9qAR6DqUY51DrlYvgb9YhEQnmN7AItrz0UnT+D9mStAQS7A7&#10;0O6f4Sgcx9NknKCKo248SdJpHAoTHc21se6jgIb4Q04N1jWEwLZL63wALNtD/GsKFlVdh9rW6jcB&#10;AnuJCM3RW7MMQ8GjR/qgQuF+zCfn4+J8cjmaFpNklCbxxago4vHodlHERZwu5pfpzU9PEPrc2wci&#10;+tw9JdbtauG91uqLkEhzoMALQoOLeW3IlmFrMs6FcsngLaA9SmIWbzEc8CGPkN9bjHtG0CK8DMod&#10;jJtKgelL7ufyGHb5sg9Z9vihFYa8PQWuW3WhvwLSS1ZQ7rCVDPTDaDVfVFjVJbPunhmcPuwE3Cju&#10;Dj+yhjanMJwoWYP5/je5x+NQoJaSFqc5p/bbhhlBSf1J4bhcJmnqxz9cUiwsXsypZnWqUZtmDliV&#10;BHeX5uHo8a7eH6WB5gkXT+FfRRVTHN/Oqdsf567fMbi4uCiKAMKB18wt1YPm+wnyPfvYPTGjh8Z2&#10;2EifYT/3LHvV3z3W10dBsXEgq9D8R1YH/nFZhLYcFpvfRqf3gDqu39kvAAAA//8DAFBLAwQUAAYA&#10;CAAAACEAHCTDkOAAAAALAQAADwAAAGRycy9kb3ducmV2LnhtbEyPwU6EMBRF9yb+Q/NM3DllBkQH&#10;KRNjMtEYN+J8QIdWINDXhraAfr3PlS5f7sm955WH1Yxs1pPvLQrYbhJgGhuremwFnD6ON/fAfJCo&#10;5GhRC/jSHg7V5UUpC2UXfNdzHVpGJegLKaALwRWc+6bTRvqNdRop+7STkYHOqeVqkguVm5HvkiTn&#10;RvZIC510+qnTzVBHI+AYn1/M/M2je62bBTs3xNPbIMT11fr4ACzoNfzB8KtP6lCR09lGVJ6NAvLb&#10;nEgB+2ybASMg3Sc7YGci0/QuA16V/P8P1Q8AAAD//wMAUEsBAi0AFAAGAAgAAAAhALaDOJL+AAAA&#10;4QEAABMAAAAAAAAAAAAAAAAAAAAAAFtDb250ZW50X1R5cGVzXS54bWxQSwECLQAUAAYACAAAACEA&#10;OP0h/9YAAACUAQAACwAAAAAAAAAAAAAAAAAvAQAAX3JlbHMvLnJlbHNQSwECLQAUAAYACAAAACEA&#10;oZtc8r0CAADGBQAADgAAAAAAAAAAAAAAAAAuAgAAZHJzL2Uyb0RvYy54bWxQSwECLQAUAAYACAAA&#10;ACEAHCTDkOAAAAALAQAADwAAAAAAAAAAAAAAAAAXBQAAZHJzL2Rvd25yZXYueG1sUEsFBgAAAAAE&#10;AAQA8wAAACQGAAAAAA==&#10;" filled="f" stroked="f">
                <v:path arrowok="t"/>
                <v:textbox>
                  <w:txbxContent>
                    <w:p w:rsidR="00FA4226" w:rsidRDefault="00FA4226" w:rsidP="00E25B49">
                      <w:pPr>
                        <w:rPr>
                          <w:rFonts w:ascii="Calibri" w:eastAsiaTheme="minorEastAsia" w:hAnsi="Calibri" w:cs="Times New Roman"/>
                          <w:b/>
                          <w:color w:val="4F81BD" w:themeColor="accent1"/>
                          <w:sz w:val="32"/>
                          <w:szCs w:val="32"/>
                        </w:rPr>
                      </w:pPr>
                      <w:r w:rsidRPr="0085764E">
                        <w:rPr>
                          <w:rFonts w:ascii="Calibri" w:eastAsiaTheme="minorEastAsia" w:hAnsi="Calibri" w:cs="Times New Roman"/>
                          <w:b/>
                          <w:color w:val="4F81BD" w:themeColor="accent1"/>
                          <w:sz w:val="32"/>
                          <w:szCs w:val="32"/>
                        </w:rPr>
                        <w:t>Offentliggjøring av finansiell informasjon etter kapitalkravforskriften</w:t>
                      </w:r>
                    </w:p>
                    <w:p w:rsidR="00FA4226" w:rsidRDefault="00FA4226" w:rsidP="00E25B49">
                      <w:pPr>
                        <w:rPr>
                          <w:rFonts w:ascii="Calibri" w:eastAsiaTheme="minorEastAsia" w:hAnsi="Calibri" w:cs="Times New Roman"/>
                          <w:b/>
                          <w:color w:val="4F81BD" w:themeColor="accent1"/>
                          <w:sz w:val="32"/>
                          <w:szCs w:val="32"/>
                        </w:rPr>
                      </w:pPr>
                    </w:p>
                    <w:p w:rsidR="00FA4226" w:rsidRDefault="00FA4226" w:rsidP="00E25B49">
                      <w:pPr>
                        <w:rPr>
                          <w:rFonts w:ascii="Calibri" w:eastAsiaTheme="minorEastAsia" w:hAnsi="Calibri" w:cs="Times New Roman"/>
                          <w:b/>
                          <w:color w:val="4F81BD" w:themeColor="accent1"/>
                          <w:sz w:val="32"/>
                          <w:szCs w:val="32"/>
                        </w:rPr>
                      </w:pPr>
                    </w:p>
                  </w:txbxContent>
                </v:textbox>
                <w10:wrap type="square"/>
              </v:shape>
            </w:pict>
          </mc:Fallback>
        </mc:AlternateContent>
      </w:r>
      <w:r w:rsidR="001741C1" w:rsidRPr="0085764E">
        <w:rPr>
          <w:noProof/>
          <w:lang w:eastAsia="nb-NO" w:bidi="ar-SA"/>
        </w:rPr>
        <w:drawing>
          <wp:anchor distT="0" distB="0" distL="114300" distR="114300" simplePos="0" relativeHeight="251673600" behindDoc="1" locked="0" layoutInCell="1" allowOverlap="1" wp14:anchorId="261C329B" wp14:editId="22CE1C0F">
            <wp:simplePos x="0" y="0"/>
            <wp:positionH relativeFrom="column">
              <wp:posOffset>4593562</wp:posOffset>
            </wp:positionH>
            <wp:positionV relativeFrom="paragraph">
              <wp:posOffset>8569850</wp:posOffset>
            </wp:positionV>
            <wp:extent cx="2080048" cy="596348"/>
            <wp:effectExtent l="0" t="0" r="0" b="0"/>
            <wp:wrapNone/>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SB1_BV_verti_p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0048" cy="5963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5D60B0" w:rsidRPr="0085764E">
        <w:rPr>
          <w:noProof/>
          <w:lang w:eastAsia="nb-NO" w:bidi="ar-SA"/>
        </w:rPr>
        <mc:AlternateContent>
          <mc:Choice Requires="wps">
            <w:drawing>
              <wp:anchor distT="0" distB="0" distL="114300" distR="114300" simplePos="0" relativeHeight="251665408" behindDoc="0" locked="1" layoutInCell="0" allowOverlap="1" wp14:anchorId="58172452" wp14:editId="0AD93276">
                <wp:simplePos x="0" y="0"/>
                <wp:positionH relativeFrom="page">
                  <wp:posOffset>367030</wp:posOffset>
                </wp:positionH>
                <wp:positionV relativeFrom="page">
                  <wp:posOffset>5327650</wp:posOffset>
                </wp:positionV>
                <wp:extent cx="6858000" cy="878205"/>
                <wp:effectExtent l="0" t="0" r="0" b="0"/>
                <wp:wrapNone/>
                <wp:docPr id="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7820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226" w:rsidRPr="001741C1" w:rsidRDefault="00FA4226" w:rsidP="00E25B49">
                            <w:pPr>
                              <w:pStyle w:val="Ingenmellomrom"/>
                              <w:snapToGrid w:val="0"/>
                              <w:spacing w:before="120" w:after="240"/>
                              <w:rPr>
                                <w:rFonts w:asciiTheme="minorHAnsi" w:eastAsiaTheme="majorEastAsia" w:hAnsiTheme="minorHAnsi" w:cstheme="minorHAnsi"/>
                                <w:color w:val="FFFFFF" w:themeColor="background1"/>
                                <w:sz w:val="72"/>
                                <w:szCs w:val="52"/>
                                <w:lang w:val="nb-NO"/>
                              </w:rPr>
                            </w:pPr>
                            <w:r>
                              <w:rPr>
                                <w:rFonts w:asciiTheme="minorHAnsi" w:eastAsiaTheme="majorEastAsia" w:hAnsiTheme="minorHAnsi" w:cstheme="minorHAnsi"/>
                                <w:color w:val="FFFFFF" w:themeColor="background1"/>
                                <w:sz w:val="72"/>
                                <w:szCs w:val="52"/>
                                <w:lang w:val="nb-NO"/>
                              </w:rPr>
                              <w:t xml:space="preserve">PILAR 3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58172452" id="Rectangle 82" o:spid="_x0000_s1028" style="position:absolute;margin-left:28.9pt;margin-top:419.5pt;width:540pt;height:69.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59lgIAADIFAAAOAAAAZHJzL2Uyb0RvYy54bWysVNuO0zAQfUfiHyy/t7koaZNo09VeKEIq&#10;sGLhA5zEaSwc29hu02XFvzO227KFF4ToQ+qxx8dnzhz76vowcrSn2jApapzMY4yoaGXHxLbGXz6v&#10;ZwVGxhLRES4FrfETNfh69frV1aQqmspB8o5qBCDCVJOq8WCtqqLItAMdiZlLRQUs9lKPxEKot1Gn&#10;yQToI4/SOF5Ek9Sd0rKlxsDsfVjEK4/f97S1H/veUIt4jYGb9V/tv437RqsrUm01UQNrjzTIP7AY&#10;CRNw6BnqnliCdpr9ATWyVksjeztv5RjJvmct9TVANUn8WzWPA1HU1wLiGHWWyfw/2PbD/kEj1tU4&#10;X2AkyAg9+gSqEbHlFBWpE2hSpoK8R/WgXYlGbWT71SAh7wZIozday2mgpANaicuPLja4wMBW1Ezv&#10;ZQfwZGel1+rQ69EBggro4FvydG4JPVjUwuSiyIs4hs61sFYsizTO/RGkOu1W2ti3VI7IDWqsgbxH&#10;J/uNsY4NqU4pnr3krFszzn2gt80d12hPnD38L+zlaiBhdulmj0eakO4xzUscLhyakA43HBlmoAog&#10;4dZcPd4Pz2WSZvFtWs7Wi2I5y9ZZPiuXcTGLk/K2XMRZmd2vfzgWSVYNrOuo2DBBT95Msr/r/fGW&#10;BFd5d6KpxmWe5r7AC/bHsi5UCFVcpI3MwlXlbIRGBKkgiVSu829E58eWMB7G0SV9LxlocPr3qnif&#10;OGsEi9lDc/BOPJuukd0TGEdL6CtYAJ4ZGAxSf8dogitbY/NtRzTFiL8TYL40LRbOKtZHWb5MIdA+&#10;KJMsc0vNyyUiWgCrcYNRGN7Z8DLslGbbAc5KgljqBiy7Zt5Nzs6BF9TiAriYvqrjI+Ju/svYZ/16&#10;6lY/AQAA//8DAFBLAwQUAAYACAAAACEAng35+OAAAAALAQAADwAAAGRycy9kb3ducmV2LnhtbEyP&#10;QU+DQBCF7yb+h82YeLNL3SgtZWiM1sTEg1K05y2MQGRnCbu0+O9dTnp8817efC/dTqYTJxpcaxlh&#10;uYhAEJe2arlG+Cieb1YgnNdc6c4yIfyQg212eZHqpLJnzum097UIJewSjdB43ydSurIho93C9sTB&#10;+7KD0T7IoZbVoM+h3HTyNorupdEthw+N7umxofJ7PxqEnSre8/KlOLy+jU+t3H2qOsoV4vXV9LAB&#10;4Wnyf2GY8QM6ZIHpaEeunOgQ7uJA7hFWah02zYGlmk9HhHUcK5BZKv9vyH4BAAD//wMAUEsBAi0A&#10;FAAGAAgAAAAhALaDOJL+AAAA4QEAABMAAAAAAAAAAAAAAAAAAAAAAFtDb250ZW50X1R5cGVzXS54&#10;bWxQSwECLQAUAAYACAAAACEAOP0h/9YAAACUAQAACwAAAAAAAAAAAAAAAAAvAQAAX3JlbHMvLnJl&#10;bHNQSwECLQAUAAYACAAAACEAhmxefZYCAAAyBQAADgAAAAAAAAAAAAAAAAAuAgAAZHJzL2Uyb0Rv&#10;Yy54bWxQSwECLQAUAAYACAAAACEAng35+OAAAAALAQAADwAAAAAAAAAAAAAAAADwBAAAZHJzL2Rv&#10;d25yZXYueG1sUEsFBgAAAAAEAAQA8wAAAP0FAAAAAA==&#10;" o:allowincell="f" fillcolor="black" stroked="f">
                <v:fill opacity="46003f"/>
                <v:textbox style="mso-fit-shape-to-text:t" inset="18pt,,1in">
                  <w:txbxContent>
                    <w:p w:rsidR="00FA4226" w:rsidRPr="001741C1" w:rsidRDefault="00FA4226" w:rsidP="00E25B49">
                      <w:pPr>
                        <w:pStyle w:val="Ingenmellomrom"/>
                        <w:snapToGrid w:val="0"/>
                        <w:spacing w:before="120" w:after="240"/>
                        <w:rPr>
                          <w:rFonts w:asciiTheme="minorHAnsi" w:eastAsiaTheme="majorEastAsia" w:hAnsiTheme="minorHAnsi" w:cstheme="minorHAnsi"/>
                          <w:color w:val="FFFFFF" w:themeColor="background1"/>
                          <w:sz w:val="72"/>
                          <w:szCs w:val="52"/>
                          <w:lang w:val="nb-NO"/>
                        </w:rPr>
                      </w:pPr>
                      <w:r>
                        <w:rPr>
                          <w:rFonts w:asciiTheme="minorHAnsi" w:eastAsiaTheme="majorEastAsia" w:hAnsiTheme="minorHAnsi" w:cstheme="minorHAnsi"/>
                          <w:color w:val="FFFFFF" w:themeColor="background1"/>
                          <w:sz w:val="72"/>
                          <w:szCs w:val="52"/>
                          <w:lang w:val="nb-NO"/>
                        </w:rPr>
                        <w:t xml:space="preserve">PILAR 3 </w:t>
                      </w:r>
                    </w:p>
                  </w:txbxContent>
                </v:textbox>
                <w10:wrap anchorx="page" anchory="page"/>
                <w10:anchorlock/>
              </v:rect>
            </w:pict>
          </mc:Fallback>
        </mc:AlternateContent>
      </w:r>
      <w:r w:rsidR="00E25B49" w:rsidRPr="0085764E">
        <w:br w:type="page"/>
      </w:r>
    </w:p>
    <w:p w:rsidR="003E0D50" w:rsidRPr="0085764E" w:rsidRDefault="00FB3C37" w:rsidP="00FB3C37">
      <w:pPr>
        <w:pStyle w:val="Bunntekst"/>
        <w:rPr>
          <w:rFonts w:ascii="Arial" w:hAnsi="Arial" w:cs="Arial"/>
          <w:b/>
          <w:color w:val="4F81BD" w:themeColor="accent1"/>
          <w:sz w:val="40"/>
          <w:szCs w:val="40"/>
        </w:rPr>
      </w:pPr>
      <w:r w:rsidRPr="0085764E">
        <w:rPr>
          <w:rFonts w:ascii="Arial" w:hAnsi="Arial" w:cs="Arial"/>
          <w:b/>
          <w:color w:val="4F81BD" w:themeColor="accent1"/>
          <w:sz w:val="40"/>
          <w:szCs w:val="40"/>
        </w:rPr>
        <w:lastRenderedPageBreak/>
        <w:t>Innholdsfortegnelse</w:t>
      </w:r>
    </w:p>
    <w:p w:rsidR="003E0D50" w:rsidRPr="0085764E" w:rsidRDefault="003E0D50" w:rsidP="00FB3C37">
      <w:pPr>
        <w:pStyle w:val="Bunntekst"/>
        <w:rPr>
          <w:rFonts w:ascii="Arial" w:hAnsi="Arial" w:cs="Arial"/>
          <w:b/>
          <w:color w:val="97AEB5"/>
          <w:sz w:val="40"/>
          <w:szCs w:val="40"/>
        </w:rPr>
      </w:pPr>
    </w:p>
    <w:p w:rsidR="00E64AA7" w:rsidRDefault="00A14165">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r w:rsidRPr="0085764E">
        <w:rPr>
          <w:color w:val="97AEB5"/>
          <w:sz w:val="40"/>
          <w:szCs w:val="40"/>
        </w:rPr>
        <w:fldChar w:fldCharType="begin"/>
      </w:r>
      <w:r w:rsidR="00FB3C37" w:rsidRPr="0085764E">
        <w:rPr>
          <w:color w:val="97AEB5"/>
          <w:sz w:val="40"/>
          <w:szCs w:val="40"/>
        </w:rPr>
        <w:instrText xml:space="preserve"> TOC \o "1-3" \h \z \u </w:instrText>
      </w:r>
      <w:r w:rsidRPr="0085764E">
        <w:rPr>
          <w:color w:val="97AEB5"/>
          <w:sz w:val="40"/>
          <w:szCs w:val="40"/>
        </w:rPr>
        <w:fldChar w:fldCharType="separate"/>
      </w:r>
      <w:hyperlink w:anchor="_Toc3986737" w:history="1">
        <w:r w:rsidR="00E64AA7" w:rsidRPr="006A3DEC">
          <w:rPr>
            <w:rStyle w:val="Hyperkobling"/>
            <w:rFonts w:ascii="Arial" w:hAnsi="Arial" w:cs="Arial"/>
            <w:noProof/>
          </w:rPr>
          <w:t>1</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Innledning</w:t>
        </w:r>
        <w:r w:rsidR="00E64AA7">
          <w:rPr>
            <w:noProof/>
            <w:webHidden/>
          </w:rPr>
          <w:tab/>
        </w:r>
        <w:r w:rsidR="00E64AA7">
          <w:rPr>
            <w:noProof/>
            <w:webHidden/>
          </w:rPr>
          <w:fldChar w:fldCharType="begin"/>
        </w:r>
        <w:r w:rsidR="00E64AA7">
          <w:rPr>
            <w:noProof/>
            <w:webHidden/>
          </w:rPr>
          <w:instrText xml:space="preserve"> PAGEREF _Toc3986737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38" w:history="1">
        <w:r w:rsidR="00E64AA7" w:rsidRPr="006A3DEC">
          <w:rPr>
            <w:rStyle w:val="Hyperkobling"/>
            <w:rFonts w:ascii="Arial" w:hAnsi="Arial" w:cs="Arial"/>
            <w:noProof/>
          </w:rPr>
          <w:t>2</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Kapitaldekning</w:t>
        </w:r>
        <w:r w:rsidR="00E64AA7">
          <w:rPr>
            <w:noProof/>
            <w:webHidden/>
          </w:rPr>
          <w:tab/>
        </w:r>
        <w:r w:rsidR="00E64AA7">
          <w:rPr>
            <w:noProof/>
            <w:webHidden/>
          </w:rPr>
          <w:fldChar w:fldCharType="begin"/>
        </w:r>
        <w:r w:rsidR="00E64AA7">
          <w:rPr>
            <w:noProof/>
            <w:webHidden/>
          </w:rPr>
          <w:instrText xml:space="preserve"> PAGEREF _Toc3986738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39" w:history="1">
        <w:r w:rsidR="00E64AA7" w:rsidRPr="006A3DEC">
          <w:rPr>
            <w:rStyle w:val="Hyperkobling"/>
            <w:rFonts w:ascii="Arial" w:hAnsi="Arial"/>
            <w:noProof/>
          </w:rPr>
          <w:t>Pilar 1 – Minimumskrav til ansvarlig kapital</w:t>
        </w:r>
        <w:r w:rsidR="00E64AA7">
          <w:rPr>
            <w:noProof/>
            <w:webHidden/>
          </w:rPr>
          <w:tab/>
        </w:r>
        <w:r w:rsidR="00E64AA7">
          <w:rPr>
            <w:noProof/>
            <w:webHidden/>
          </w:rPr>
          <w:fldChar w:fldCharType="begin"/>
        </w:r>
        <w:r w:rsidR="00E64AA7">
          <w:rPr>
            <w:noProof/>
            <w:webHidden/>
          </w:rPr>
          <w:instrText xml:space="preserve"> PAGEREF _Toc3986739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0" w:history="1">
        <w:r w:rsidR="00E64AA7" w:rsidRPr="006A3DEC">
          <w:rPr>
            <w:rStyle w:val="Hyperkobling"/>
            <w:rFonts w:ascii="Arial" w:hAnsi="Arial"/>
            <w:noProof/>
          </w:rPr>
          <w:t>Pilar 2 – Vurdering av samlet kapitalbehov og individuell tilsynsmessig oppfølgning</w:t>
        </w:r>
        <w:r w:rsidR="00E64AA7">
          <w:rPr>
            <w:noProof/>
            <w:webHidden/>
          </w:rPr>
          <w:tab/>
        </w:r>
        <w:r w:rsidR="00E64AA7">
          <w:rPr>
            <w:noProof/>
            <w:webHidden/>
          </w:rPr>
          <w:fldChar w:fldCharType="begin"/>
        </w:r>
        <w:r w:rsidR="00E64AA7">
          <w:rPr>
            <w:noProof/>
            <w:webHidden/>
          </w:rPr>
          <w:instrText xml:space="preserve"> PAGEREF _Toc3986740 \h </w:instrText>
        </w:r>
        <w:r w:rsidR="00E64AA7">
          <w:rPr>
            <w:noProof/>
            <w:webHidden/>
          </w:rPr>
        </w:r>
        <w:r w:rsidR="00E64AA7">
          <w:rPr>
            <w:noProof/>
            <w:webHidden/>
          </w:rPr>
          <w:fldChar w:fldCharType="separate"/>
        </w:r>
        <w:r w:rsidR="00E64AA7">
          <w:rPr>
            <w:noProof/>
            <w:webHidden/>
          </w:rPr>
          <w:t>4</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1" w:history="1">
        <w:r w:rsidR="00E64AA7" w:rsidRPr="006A3DEC">
          <w:rPr>
            <w:rStyle w:val="Hyperkobling"/>
            <w:rFonts w:ascii="Arial" w:hAnsi="Arial"/>
            <w:noProof/>
          </w:rPr>
          <w:t>Pilar 3 – Offentliggjøring av informasjon</w:t>
        </w:r>
        <w:r w:rsidR="00E64AA7">
          <w:rPr>
            <w:noProof/>
            <w:webHidden/>
          </w:rPr>
          <w:tab/>
        </w:r>
        <w:r w:rsidR="00E64AA7">
          <w:rPr>
            <w:noProof/>
            <w:webHidden/>
          </w:rPr>
          <w:fldChar w:fldCharType="begin"/>
        </w:r>
        <w:r w:rsidR="00E64AA7">
          <w:rPr>
            <w:noProof/>
            <w:webHidden/>
          </w:rPr>
          <w:instrText xml:space="preserve"> PAGEREF _Toc3986741 \h </w:instrText>
        </w:r>
        <w:r w:rsidR="00E64AA7">
          <w:rPr>
            <w:noProof/>
            <w:webHidden/>
          </w:rPr>
        </w:r>
        <w:r w:rsidR="00E64AA7">
          <w:rPr>
            <w:noProof/>
            <w:webHidden/>
          </w:rPr>
          <w:fldChar w:fldCharType="separate"/>
        </w:r>
        <w:r w:rsidR="00E64AA7">
          <w:rPr>
            <w:noProof/>
            <w:webHidden/>
          </w:rPr>
          <w:t>4</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2" w:history="1">
        <w:r w:rsidR="00E64AA7" w:rsidRPr="006A3DEC">
          <w:rPr>
            <w:rStyle w:val="Hyperkobling"/>
            <w:rFonts w:ascii="Arial" w:hAnsi="Arial"/>
            <w:noProof/>
          </w:rPr>
          <w:t>Kapitaldekningsregelverket</w:t>
        </w:r>
        <w:r w:rsidR="00E64AA7">
          <w:rPr>
            <w:noProof/>
            <w:webHidden/>
          </w:rPr>
          <w:tab/>
        </w:r>
        <w:r w:rsidR="00E64AA7">
          <w:rPr>
            <w:noProof/>
            <w:webHidden/>
          </w:rPr>
          <w:fldChar w:fldCharType="begin"/>
        </w:r>
        <w:r w:rsidR="00E64AA7">
          <w:rPr>
            <w:noProof/>
            <w:webHidden/>
          </w:rPr>
          <w:instrText xml:space="preserve"> PAGEREF _Toc3986742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CD6424">
      <w:pPr>
        <w:pStyle w:val="INNH30"/>
        <w:tabs>
          <w:tab w:val="right" w:pos="9627"/>
        </w:tabs>
        <w:rPr>
          <w:rFonts w:asciiTheme="minorHAnsi" w:eastAsiaTheme="minorEastAsia" w:hAnsiTheme="minorHAnsi" w:cstheme="minorBidi"/>
          <w:noProof/>
          <w:sz w:val="22"/>
          <w:szCs w:val="22"/>
          <w:lang w:eastAsia="nb-NO"/>
        </w:rPr>
      </w:pPr>
      <w:hyperlink w:anchor="_Toc3986743" w:history="1">
        <w:r w:rsidR="00E64AA7" w:rsidRPr="006A3DEC">
          <w:rPr>
            <w:rStyle w:val="Hyperkobling"/>
            <w:rFonts w:ascii="Arial" w:hAnsi="Arial"/>
            <w:b/>
            <w:bCs/>
            <w:noProof/>
          </w:rPr>
          <w:t>Pilar 1- regulatorisk krav til kapital</w:t>
        </w:r>
        <w:r w:rsidR="00E64AA7">
          <w:rPr>
            <w:noProof/>
            <w:webHidden/>
          </w:rPr>
          <w:tab/>
        </w:r>
        <w:r w:rsidR="00E64AA7">
          <w:rPr>
            <w:noProof/>
            <w:webHidden/>
          </w:rPr>
          <w:fldChar w:fldCharType="begin"/>
        </w:r>
        <w:r w:rsidR="00E64AA7">
          <w:rPr>
            <w:noProof/>
            <w:webHidden/>
          </w:rPr>
          <w:instrText xml:space="preserve"> PAGEREF _Toc3986743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CD6424">
      <w:pPr>
        <w:pStyle w:val="INNH30"/>
        <w:tabs>
          <w:tab w:val="right" w:pos="9627"/>
        </w:tabs>
        <w:rPr>
          <w:rFonts w:asciiTheme="minorHAnsi" w:eastAsiaTheme="minorEastAsia" w:hAnsiTheme="minorHAnsi" w:cstheme="minorBidi"/>
          <w:noProof/>
          <w:sz w:val="22"/>
          <w:szCs w:val="22"/>
          <w:lang w:eastAsia="nb-NO"/>
        </w:rPr>
      </w:pPr>
      <w:hyperlink w:anchor="_Toc3986744" w:history="1">
        <w:r w:rsidR="00E64AA7" w:rsidRPr="006A3DEC">
          <w:rPr>
            <w:rStyle w:val="Hyperkobling"/>
            <w:rFonts w:ascii="Arial" w:hAnsi="Arial"/>
            <w:b/>
            <w:bCs/>
            <w:noProof/>
          </w:rPr>
          <w:t>Pilar 1 og 2 og kapitalbuffere</w:t>
        </w:r>
        <w:r w:rsidR="00E64AA7">
          <w:rPr>
            <w:noProof/>
            <w:webHidden/>
          </w:rPr>
          <w:tab/>
        </w:r>
        <w:r w:rsidR="00E64AA7">
          <w:rPr>
            <w:noProof/>
            <w:webHidden/>
          </w:rPr>
          <w:fldChar w:fldCharType="begin"/>
        </w:r>
        <w:r w:rsidR="00E64AA7">
          <w:rPr>
            <w:noProof/>
            <w:webHidden/>
          </w:rPr>
          <w:instrText xml:space="preserve"> PAGEREF _Toc3986744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45" w:history="1">
        <w:r w:rsidR="00E64AA7" w:rsidRPr="006A3DEC">
          <w:rPr>
            <w:rStyle w:val="Hyperkobling"/>
            <w:rFonts w:ascii="Arial" w:hAnsi="Arial" w:cs="Arial"/>
            <w:noProof/>
          </w:rPr>
          <w:t>3</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Risiko- og kapitalstyring i SpareBank 1 BV</w:t>
        </w:r>
        <w:r w:rsidR="00E64AA7">
          <w:rPr>
            <w:noProof/>
            <w:webHidden/>
          </w:rPr>
          <w:tab/>
        </w:r>
        <w:r w:rsidR="00E64AA7">
          <w:rPr>
            <w:noProof/>
            <w:webHidden/>
          </w:rPr>
          <w:fldChar w:fldCharType="begin"/>
        </w:r>
        <w:r w:rsidR="00E64AA7">
          <w:rPr>
            <w:noProof/>
            <w:webHidden/>
          </w:rPr>
          <w:instrText xml:space="preserve"> PAGEREF _Toc3986745 \h </w:instrText>
        </w:r>
        <w:r w:rsidR="00E64AA7">
          <w:rPr>
            <w:noProof/>
            <w:webHidden/>
          </w:rPr>
        </w:r>
        <w:r w:rsidR="00E64AA7">
          <w:rPr>
            <w:noProof/>
            <w:webHidden/>
          </w:rPr>
          <w:fldChar w:fldCharType="separate"/>
        </w:r>
        <w:r w:rsidR="00E64AA7">
          <w:rPr>
            <w:noProof/>
            <w:webHidden/>
          </w:rPr>
          <w:t>7</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6" w:history="1">
        <w:r w:rsidR="00E64AA7" w:rsidRPr="006A3DEC">
          <w:rPr>
            <w:rStyle w:val="Hyperkobling"/>
            <w:rFonts w:ascii="Arial" w:hAnsi="Arial"/>
            <w:noProof/>
          </w:rPr>
          <w:t>Elementer i risiko- og kapitalstyringen</w:t>
        </w:r>
        <w:r w:rsidR="00E64AA7">
          <w:rPr>
            <w:noProof/>
            <w:webHidden/>
          </w:rPr>
          <w:tab/>
        </w:r>
        <w:r w:rsidR="00E64AA7">
          <w:rPr>
            <w:noProof/>
            <w:webHidden/>
          </w:rPr>
          <w:fldChar w:fldCharType="begin"/>
        </w:r>
        <w:r w:rsidR="00E64AA7">
          <w:rPr>
            <w:noProof/>
            <w:webHidden/>
          </w:rPr>
          <w:instrText xml:space="preserve"> PAGEREF _Toc3986746 \h </w:instrText>
        </w:r>
        <w:r w:rsidR="00E64AA7">
          <w:rPr>
            <w:noProof/>
            <w:webHidden/>
          </w:rPr>
        </w:r>
        <w:r w:rsidR="00E64AA7">
          <w:rPr>
            <w:noProof/>
            <w:webHidden/>
          </w:rPr>
          <w:fldChar w:fldCharType="separate"/>
        </w:r>
        <w:r w:rsidR="00E64AA7">
          <w:rPr>
            <w:noProof/>
            <w:webHidden/>
          </w:rPr>
          <w:t>7</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47" w:history="1">
        <w:r w:rsidR="00E64AA7" w:rsidRPr="006A3DEC">
          <w:rPr>
            <w:rStyle w:val="Hyperkobling"/>
            <w:rFonts w:ascii="Arial" w:hAnsi="Arial" w:cs="Arial"/>
            <w:noProof/>
          </w:rPr>
          <w:t>4</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Informasjon om risikogruppene</w:t>
        </w:r>
        <w:r w:rsidR="00E64AA7">
          <w:rPr>
            <w:noProof/>
            <w:webHidden/>
          </w:rPr>
          <w:tab/>
        </w:r>
        <w:r w:rsidR="00E64AA7">
          <w:rPr>
            <w:noProof/>
            <w:webHidden/>
          </w:rPr>
          <w:fldChar w:fldCharType="begin"/>
        </w:r>
        <w:r w:rsidR="00E64AA7">
          <w:rPr>
            <w:noProof/>
            <w:webHidden/>
          </w:rPr>
          <w:instrText xml:space="preserve"> PAGEREF _Toc3986747 \h </w:instrText>
        </w:r>
        <w:r w:rsidR="00E64AA7">
          <w:rPr>
            <w:noProof/>
            <w:webHidden/>
          </w:rPr>
        </w:r>
        <w:r w:rsidR="00E64AA7">
          <w:rPr>
            <w:noProof/>
            <w:webHidden/>
          </w:rPr>
          <w:fldChar w:fldCharType="separate"/>
        </w:r>
        <w:r w:rsidR="00E64AA7">
          <w:rPr>
            <w:noProof/>
            <w:webHidden/>
          </w:rPr>
          <w:t>11</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8" w:history="1">
        <w:r w:rsidR="00E64AA7" w:rsidRPr="006A3DEC">
          <w:rPr>
            <w:rStyle w:val="Hyperkobling"/>
            <w:rFonts w:ascii="Arial" w:hAnsi="Arial"/>
            <w:noProof/>
          </w:rPr>
          <w:t>Kredittrisiko</w:t>
        </w:r>
        <w:r w:rsidR="00E64AA7">
          <w:rPr>
            <w:noProof/>
            <w:webHidden/>
          </w:rPr>
          <w:tab/>
        </w:r>
        <w:r w:rsidR="00E64AA7">
          <w:rPr>
            <w:noProof/>
            <w:webHidden/>
          </w:rPr>
          <w:fldChar w:fldCharType="begin"/>
        </w:r>
        <w:r w:rsidR="00E64AA7">
          <w:rPr>
            <w:noProof/>
            <w:webHidden/>
          </w:rPr>
          <w:instrText xml:space="preserve"> PAGEREF _Toc3986748 \h </w:instrText>
        </w:r>
        <w:r w:rsidR="00E64AA7">
          <w:rPr>
            <w:noProof/>
            <w:webHidden/>
          </w:rPr>
        </w:r>
        <w:r w:rsidR="00E64AA7">
          <w:rPr>
            <w:noProof/>
            <w:webHidden/>
          </w:rPr>
          <w:fldChar w:fldCharType="separate"/>
        </w:r>
        <w:r w:rsidR="00E64AA7">
          <w:rPr>
            <w:noProof/>
            <w:webHidden/>
          </w:rPr>
          <w:t>12</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49" w:history="1">
        <w:r w:rsidR="00E64AA7" w:rsidRPr="006A3DEC">
          <w:rPr>
            <w:rStyle w:val="Hyperkobling"/>
            <w:rFonts w:ascii="Arial" w:hAnsi="Arial"/>
            <w:noProof/>
          </w:rPr>
          <w:t>Markedsrisiko</w:t>
        </w:r>
        <w:r w:rsidR="00E64AA7">
          <w:rPr>
            <w:noProof/>
            <w:webHidden/>
          </w:rPr>
          <w:tab/>
        </w:r>
        <w:r w:rsidR="00E64AA7">
          <w:rPr>
            <w:noProof/>
            <w:webHidden/>
          </w:rPr>
          <w:fldChar w:fldCharType="begin"/>
        </w:r>
        <w:r w:rsidR="00E64AA7">
          <w:rPr>
            <w:noProof/>
            <w:webHidden/>
          </w:rPr>
          <w:instrText xml:space="preserve"> PAGEREF _Toc3986749 \h </w:instrText>
        </w:r>
        <w:r w:rsidR="00E64AA7">
          <w:rPr>
            <w:noProof/>
            <w:webHidden/>
          </w:rPr>
        </w:r>
        <w:r w:rsidR="00E64AA7">
          <w:rPr>
            <w:noProof/>
            <w:webHidden/>
          </w:rPr>
          <w:fldChar w:fldCharType="separate"/>
        </w:r>
        <w:r w:rsidR="00E64AA7">
          <w:rPr>
            <w:noProof/>
            <w:webHidden/>
          </w:rPr>
          <w:t>21</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50" w:history="1">
        <w:r w:rsidR="00E64AA7" w:rsidRPr="006A3DEC">
          <w:rPr>
            <w:rStyle w:val="Hyperkobling"/>
            <w:rFonts w:ascii="Arial" w:hAnsi="Arial"/>
            <w:noProof/>
          </w:rPr>
          <w:t>Operasjonell risiko</w:t>
        </w:r>
        <w:r w:rsidR="00E64AA7">
          <w:rPr>
            <w:noProof/>
            <w:webHidden/>
          </w:rPr>
          <w:tab/>
        </w:r>
        <w:r w:rsidR="00E64AA7">
          <w:rPr>
            <w:noProof/>
            <w:webHidden/>
          </w:rPr>
          <w:fldChar w:fldCharType="begin"/>
        </w:r>
        <w:r w:rsidR="00E64AA7">
          <w:rPr>
            <w:noProof/>
            <w:webHidden/>
          </w:rPr>
          <w:instrText xml:space="preserve"> PAGEREF _Toc3986750 \h </w:instrText>
        </w:r>
        <w:r w:rsidR="00E64AA7">
          <w:rPr>
            <w:noProof/>
            <w:webHidden/>
          </w:rPr>
        </w:r>
        <w:r w:rsidR="00E64AA7">
          <w:rPr>
            <w:noProof/>
            <w:webHidden/>
          </w:rPr>
          <w:fldChar w:fldCharType="separate"/>
        </w:r>
        <w:r w:rsidR="00E64AA7">
          <w:rPr>
            <w:noProof/>
            <w:webHidden/>
          </w:rPr>
          <w:t>24</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51" w:history="1">
        <w:r w:rsidR="00E64AA7" w:rsidRPr="006A3DEC">
          <w:rPr>
            <w:rStyle w:val="Hyperkobling"/>
            <w:rFonts w:ascii="Arial" w:hAnsi="Arial"/>
            <w:noProof/>
          </w:rPr>
          <w:t>Likviditetsrisiko</w:t>
        </w:r>
        <w:r w:rsidR="00E64AA7">
          <w:rPr>
            <w:noProof/>
            <w:webHidden/>
          </w:rPr>
          <w:tab/>
        </w:r>
        <w:r w:rsidR="00E64AA7">
          <w:rPr>
            <w:noProof/>
            <w:webHidden/>
          </w:rPr>
          <w:fldChar w:fldCharType="begin"/>
        </w:r>
        <w:r w:rsidR="00E64AA7">
          <w:rPr>
            <w:noProof/>
            <w:webHidden/>
          </w:rPr>
          <w:instrText xml:space="preserve"> PAGEREF _Toc3986751 \h </w:instrText>
        </w:r>
        <w:r w:rsidR="00E64AA7">
          <w:rPr>
            <w:noProof/>
            <w:webHidden/>
          </w:rPr>
        </w:r>
        <w:r w:rsidR="00E64AA7">
          <w:rPr>
            <w:noProof/>
            <w:webHidden/>
          </w:rPr>
          <w:fldChar w:fldCharType="separate"/>
        </w:r>
        <w:r w:rsidR="00E64AA7">
          <w:rPr>
            <w:noProof/>
            <w:webHidden/>
          </w:rPr>
          <w:t>25</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52" w:history="1">
        <w:r w:rsidR="00E64AA7" w:rsidRPr="006A3DEC">
          <w:rPr>
            <w:rStyle w:val="Hyperkobling"/>
            <w:rFonts w:ascii="Arial" w:hAnsi="Arial"/>
            <w:noProof/>
          </w:rPr>
          <w:t>Eierrisiko</w:t>
        </w:r>
        <w:r w:rsidR="00E64AA7">
          <w:rPr>
            <w:noProof/>
            <w:webHidden/>
          </w:rPr>
          <w:tab/>
        </w:r>
        <w:r w:rsidR="00E64AA7">
          <w:rPr>
            <w:noProof/>
            <w:webHidden/>
          </w:rPr>
          <w:fldChar w:fldCharType="begin"/>
        </w:r>
        <w:r w:rsidR="00E64AA7">
          <w:rPr>
            <w:noProof/>
            <w:webHidden/>
          </w:rPr>
          <w:instrText xml:space="preserve"> PAGEREF _Toc3986752 \h </w:instrText>
        </w:r>
        <w:r w:rsidR="00E64AA7">
          <w:rPr>
            <w:noProof/>
            <w:webHidden/>
          </w:rPr>
        </w:r>
        <w:r w:rsidR="00E64AA7">
          <w:rPr>
            <w:noProof/>
            <w:webHidden/>
          </w:rPr>
          <w:fldChar w:fldCharType="separate"/>
        </w:r>
        <w:r w:rsidR="00E64AA7">
          <w:rPr>
            <w:noProof/>
            <w:webHidden/>
          </w:rPr>
          <w:t>28</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3" w:history="1">
        <w:r w:rsidR="00E64AA7" w:rsidRPr="006A3DEC">
          <w:rPr>
            <w:rStyle w:val="Hyperkobling"/>
            <w:rFonts w:ascii="Arial" w:hAnsi="Arial"/>
            <w:noProof/>
          </w:rPr>
          <w:t>5</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noProof/>
          </w:rPr>
          <w:t>Beregnet økonomisk kapital – Pilar 2</w:t>
        </w:r>
        <w:r w:rsidR="00E64AA7">
          <w:rPr>
            <w:noProof/>
            <w:webHidden/>
          </w:rPr>
          <w:tab/>
        </w:r>
        <w:r w:rsidR="00E64AA7">
          <w:rPr>
            <w:noProof/>
            <w:webHidden/>
          </w:rPr>
          <w:fldChar w:fldCharType="begin"/>
        </w:r>
        <w:r w:rsidR="00E64AA7">
          <w:rPr>
            <w:noProof/>
            <w:webHidden/>
          </w:rPr>
          <w:instrText xml:space="preserve"> PAGEREF _Toc3986753 \h </w:instrText>
        </w:r>
        <w:r w:rsidR="00E64AA7">
          <w:rPr>
            <w:noProof/>
            <w:webHidden/>
          </w:rPr>
        </w:r>
        <w:r w:rsidR="00E64AA7">
          <w:rPr>
            <w:noProof/>
            <w:webHidden/>
          </w:rPr>
          <w:fldChar w:fldCharType="separate"/>
        </w:r>
        <w:r w:rsidR="00E64AA7">
          <w:rPr>
            <w:noProof/>
            <w:webHidden/>
          </w:rPr>
          <w:t>29</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4" w:history="1">
        <w:r w:rsidR="00E64AA7" w:rsidRPr="006A3DEC">
          <w:rPr>
            <w:rStyle w:val="Hyperkobling"/>
            <w:rFonts w:ascii="Arial" w:hAnsi="Arial" w:cs="Arial"/>
            <w:noProof/>
          </w:rPr>
          <w:t>6</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Regulatorisk kapitaldekning - Pilar 1</w:t>
        </w:r>
        <w:r w:rsidR="00E64AA7">
          <w:rPr>
            <w:noProof/>
            <w:webHidden/>
          </w:rPr>
          <w:tab/>
        </w:r>
        <w:r w:rsidR="00E64AA7">
          <w:rPr>
            <w:noProof/>
            <w:webHidden/>
          </w:rPr>
          <w:fldChar w:fldCharType="begin"/>
        </w:r>
        <w:r w:rsidR="00E64AA7">
          <w:rPr>
            <w:noProof/>
            <w:webHidden/>
          </w:rPr>
          <w:instrText xml:space="preserve"> PAGEREF _Toc3986754 \h </w:instrText>
        </w:r>
        <w:r w:rsidR="00E64AA7">
          <w:rPr>
            <w:noProof/>
            <w:webHidden/>
          </w:rPr>
        </w:r>
        <w:r w:rsidR="00E64AA7">
          <w:rPr>
            <w:noProof/>
            <w:webHidden/>
          </w:rPr>
          <w:fldChar w:fldCharType="separate"/>
        </w:r>
        <w:r w:rsidR="00E64AA7">
          <w:rPr>
            <w:noProof/>
            <w:webHidden/>
          </w:rPr>
          <w:t>30</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55" w:history="1">
        <w:r w:rsidR="00E64AA7" w:rsidRPr="006A3DEC">
          <w:rPr>
            <w:rStyle w:val="Hyperkobling"/>
            <w:rFonts w:ascii="Arial" w:hAnsi="Arial"/>
            <w:noProof/>
          </w:rPr>
          <w:t>SpareBank 1 BV soliditetsmål</w:t>
        </w:r>
        <w:r w:rsidR="00E64AA7">
          <w:rPr>
            <w:noProof/>
            <w:webHidden/>
          </w:rPr>
          <w:tab/>
        </w:r>
        <w:r w:rsidR="00E64AA7">
          <w:rPr>
            <w:noProof/>
            <w:webHidden/>
          </w:rPr>
          <w:fldChar w:fldCharType="begin"/>
        </w:r>
        <w:r w:rsidR="00E64AA7">
          <w:rPr>
            <w:noProof/>
            <w:webHidden/>
          </w:rPr>
          <w:instrText xml:space="preserve"> PAGEREF _Toc3986755 \h </w:instrText>
        </w:r>
        <w:r w:rsidR="00E64AA7">
          <w:rPr>
            <w:noProof/>
            <w:webHidden/>
          </w:rPr>
        </w:r>
        <w:r w:rsidR="00E64AA7">
          <w:rPr>
            <w:noProof/>
            <w:webHidden/>
          </w:rPr>
          <w:fldChar w:fldCharType="separate"/>
        </w:r>
        <w:r w:rsidR="00E64AA7">
          <w:rPr>
            <w:noProof/>
            <w:webHidden/>
          </w:rPr>
          <w:t>32</w:t>
        </w:r>
        <w:r w:rsidR="00E64AA7">
          <w:rPr>
            <w:noProof/>
            <w:webHidden/>
          </w:rPr>
          <w:fldChar w:fldCharType="end"/>
        </w:r>
      </w:hyperlink>
    </w:p>
    <w:p w:rsidR="00E64AA7" w:rsidRDefault="00CD6424">
      <w:pPr>
        <w:pStyle w:val="INNH20"/>
        <w:tabs>
          <w:tab w:val="right" w:pos="9627"/>
        </w:tabs>
        <w:rPr>
          <w:rFonts w:asciiTheme="minorHAnsi" w:eastAsiaTheme="minorEastAsia" w:hAnsiTheme="minorHAnsi" w:cstheme="minorBidi"/>
          <w:b w:val="0"/>
          <w:bCs w:val="0"/>
          <w:noProof/>
          <w:lang w:eastAsia="nb-NO"/>
        </w:rPr>
      </w:pPr>
      <w:hyperlink w:anchor="_Toc3986756" w:history="1">
        <w:r w:rsidR="00E64AA7" w:rsidRPr="006A3DEC">
          <w:rPr>
            <w:rStyle w:val="Hyperkobling"/>
            <w:rFonts w:ascii="Arial" w:hAnsi="Arial"/>
            <w:noProof/>
          </w:rPr>
          <w:t>Leverage ratio (LR) – uvektet kjernekapitalandel</w:t>
        </w:r>
        <w:r w:rsidR="00E64AA7">
          <w:rPr>
            <w:noProof/>
            <w:webHidden/>
          </w:rPr>
          <w:tab/>
        </w:r>
        <w:r w:rsidR="00E64AA7">
          <w:rPr>
            <w:noProof/>
            <w:webHidden/>
          </w:rPr>
          <w:fldChar w:fldCharType="begin"/>
        </w:r>
        <w:r w:rsidR="00E64AA7">
          <w:rPr>
            <w:noProof/>
            <w:webHidden/>
          </w:rPr>
          <w:instrText xml:space="preserve"> PAGEREF _Toc3986756 \h </w:instrText>
        </w:r>
        <w:r w:rsidR="00E64AA7">
          <w:rPr>
            <w:noProof/>
            <w:webHidden/>
          </w:rPr>
        </w:r>
        <w:r w:rsidR="00E64AA7">
          <w:rPr>
            <w:noProof/>
            <w:webHidden/>
          </w:rPr>
          <w:fldChar w:fldCharType="separate"/>
        </w:r>
        <w:r w:rsidR="00E64AA7">
          <w:rPr>
            <w:noProof/>
            <w:webHidden/>
          </w:rPr>
          <w:t>32</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7" w:history="1">
        <w:r w:rsidR="00E64AA7" w:rsidRPr="006A3DEC">
          <w:rPr>
            <w:rStyle w:val="Hyperkobling"/>
            <w:rFonts w:ascii="Arial" w:hAnsi="Arial"/>
            <w:noProof/>
          </w:rPr>
          <w:t>7</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noProof/>
          </w:rPr>
          <w:t>Sammenligning av regulatorisk og beregnet økonomisk kapitalbehov</w:t>
        </w:r>
        <w:r w:rsidR="00E64AA7">
          <w:rPr>
            <w:noProof/>
            <w:webHidden/>
          </w:rPr>
          <w:tab/>
        </w:r>
        <w:r w:rsidR="00E64AA7">
          <w:rPr>
            <w:noProof/>
            <w:webHidden/>
          </w:rPr>
          <w:fldChar w:fldCharType="begin"/>
        </w:r>
        <w:r w:rsidR="00E64AA7">
          <w:rPr>
            <w:noProof/>
            <w:webHidden/>
          </w:rPr>
          <w:instrText xml:space="preserve"> PAGEREF _Toc3986757 \h </w:instrText>
        </w:r>
        <w:r w:rsidR="00E64AA7">
          <w:rPr>
            <w:noProof/>
            <w:webHidden/>
          </w:rPr>
        </w:r>
        <w:r w:rsidR="00E64AA7">
          <w:rPr>
            <w:noProof/>
            <w:webHidden/>
          </w:rPr>
          <w:fldChar w:fldCharType="separate"/>
        </w:r>
        <w:r w:rsidR="00E64AA7">
          <w:rPr>
            <w:noProof/>
            <w:webHidden/>
          </w:rPr>
          <w:t>33</w:t>
        </w:r>
        <w:r w:rsidR="00E64AA7">
          <w:rPr>
            <w:noProof/>
            <w:webHidden/>
          </w:rPr>
          <w:fldChar w:fldCharType="end"/>
        </w:r>
      </w:hyperlink>
    </w:p>
    <w:p w:rsidR="00E64AA7" w:rsidRDefault="00CD6424">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8" w:history="1">
        <w:r w:rsidR="00E64AA7" w:rsidRPr="006A3DEC">
          <w:rPr>
            <w:rStyle w:val="Hyperkobling"/>
            <w:rFonts w:ascii="Arial" w:hAnsi="Arial" w:cs="Arial"/>
            <w:noProof/>
          </w:rPr>
          <w:t xml:space="preserve">8 </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Vedlegg</w:t>
        </w:r>
        <w:r w:rsidR="00E64AA7">
          <w:rPr>
            <w:noProof/>
            <w:webHidden/>
          </w:rPr>
          <w:tab/>
        </w:r>
        <w:r w:rsidR="00E64AA7">
          <w:rPr>
            <w:noProof/>
            <w:webHidden/>
          </w:rPr>
          <w:fldChar w:fldCharType="begin"/>
        </w:r>
        <w:r w:rsidR="00E64AA7">
          <w:rPr>
            <w:noProof/>
            <w:webHidden/>
          </w:rPr>
          <w:instrText xml:space="preserve"> PAGEREF _Toc3986758 \h </w:instrText>
        </w:r>
        <w:r w:rsidR="00E64AA7">
          <w:rPr>
            <w:noProof/>
            <w:webHidden/>
          </w:rPr>
        </w:r>
        <w:r w:rsidR="00E64AA7">
          <w:rPr>
            <w:noProof/>
            <w:webHidden/>
          </w:rPr>
          <w:fldChar w:fldCharType="separate"/>
        </w:r>
        <w:r w:rsidR="00E64AA7">
          <w:rPr>
            <w:noProof/>
            <w:webHidden/>
          </w:rPr>
          <w:t>33</w:t>
        </w:r>
        <w:r w:rsidR="00E64AA7">
          <w:rPr>
            <w:noProof/>
            <w:webHidden/>
          </w:rPr>
          <w:fldChar w:fldCharType="end"/>
        </w:r>
      </w:hyperlink>
    </w:p>
    <w:p w:rsidR="00FB3C37" w:rsidRPr="0093071A" w:rsidRDefault="00A14165" w:rsidP="00FB3C37">
      <w:pPr>
        <w:rPr>
          <w:highlight w:val="yellow"/>
        </w:rPr>
        <w:sectPr w:rsidR="00FB3C37" w:rsidRPr="0093071A" w:rsidSect="00DA76BF">
          <w:headerReference w:type="default" r:id="rId10"/>
          <w:footerReference w:type="default" r:id="rId11"/>
          <w:headerReference w:type="first" r:id="rId12"/>
          <w:pgSz w:w="11906" w:h="16838"/>
          <w:pgMar w:top="567" w:right="1418" w:bottom="567" w:left="851" w:header="0" w:footer="709" w:gutter="0"/>
          <w:cols w:space="708"/>
          <w:titlePg/>
          <w:docGrid w:linePitch="360"/>
        </w:sectPr>
      </w:pPr>
      <w:r w:rsidRPr="0085764E">
        <w:fldChar w:fldCharType="end"/>
      </w:r>
      <w:bookmarkStart w:id="0" w:name="_Toc194460153"/>
    </w:p>
    <w:p w:rsidR="00F01FB1" w:rsidRPr="00BC1D95" w:rsidRDefault="00875FAA" w:rsidP="00F01FB1">
      <w:pPr>
        <w:pStyle w:val="Overskrift10"/>
        <w:numPr>
          <w:ilvl w:val="0"/>
          <w:numId w:val="2"/>
        </w:numPr>
        <w:tabs>
          <w:tab w:val="num" w:pos="567"/>
        </w:tabs>
        <w:rPr>
          <w:rFonts w:ascii="Arial" w:hAnsi="Arial" w:cs="Arial"/>
          <w:color w:val="4F81BD" w:themeColor="accent1"/>
          <w:sz w:val="40"/>
          <w:szCs w:val="40"/>
        </w:rPr>
      </w:pPr>
      <w:bookmarkStart w:id="1" w:name="_Toc3986737"/>
      <w:r w:rsidRPr="00BC1D95">
        <w:rPr>
          <w:rFonts w:ascii="Arial" w:hAnsi="Arial" w:cs="Arial"/>
          <w:color w:val="4F81BD" w:themeColor="accent1"/>
          <w:sz w:val="40"/>
          <w:szCs w:val="40"/>
        </w:rPr>
        <w:lastRenderedPageBreak/>
        <w:t>Innledning</w:t>
      </w:r>
      <w:bookmarkEnd w:id="1"/>
    </w:p>
    <w:p w:rsidR="003478BC" w:rsidRDefault="00461130" w:rsidP="00A46478">
      <w:pPr>
        <w:rPr>
          <w:rFonts w:ascii="Arial" w:hAnsi="Arial" w:cs="Arial"/>
          <w:sz w:val="22"/>
          <w:szCs w:val="22"/>
          <w:lang w:eastAsia="en-US"/>
        </w:rPr>
      </w:pPr>
      <w:r w:rsidRPr="00BC1D95">
        <w:rPr>
          <w:rFonts w:ascii="Arial" w:hAnsi="Arial" w:cs="Arial"/>
          <w:sz w:val="22"/>
          <w:szCs w:val="22"/>
          <w:lang w:eastAsia="en-US"/>
        </w:rPr>
        <w:t>Dette dokumentet gir en beskrivelse av risiko og kapitalstyring i Spa</w:t>
      </w:r>
      <w:r w:rsidR="00130655" w:rsidRPr="00BC1D95">
        <w:rPr>
          <w:rFonts w:ascii="Arial" w:hAnsi="Arial" w:cs="Arial"/>
          <w:sz w:val="22"/>
          <w:szCs w:val="22"/>
          <w:lang w:eastAsia="en-US"/>
        </w:rPr>
        <w:t>reBank1 BV</w:t>
      </w:r>
      <w:r w:rsidR="00A812D2" w:rsidRPr="00BC1D95">
        <w:rPr>
          <w:rFonts w:ascii="Arial" w:hAnsi="Arial" w:cs="Arial"/>
          <w:sz w:val="22"/>
          <w:szCs w:val="22"/>
          <w:lang w:eastAsia="en-US"/>
        </w:rPr>
        <w:t xml:space="preserve"> i </w:t>
      </w:r>
      <w:r w:rsidR="00130655" w:rsidRPr="00BC1D95">
        <w:rPr>
          <w:rFonts w:ascii="Arial" w:hAnsi="Arial" w:cs="Arial"/>
          <w:sz w:val="22"/>
          <w:szCs w:val="22"/>
          <w:lang w:eastAsia="en-US"/>
        </w:rPr>
        <w:t>henhold til</w:t>
      </w:r>
      <w:r w:rsidR="00A812D2" w:rsidRPr="00BC1D95">
        <w:rPr>
          <w:rFonts w:ascii="Arial" w:hAnsi="Arial" w:cs="Arial"/>
          <w:sz w:val="22"/>
          <w:szCs w:val="22"/>
          <w:lang w:eastAsia="en-US"/>
        </w:rPr>
        <w:t xml:space="preserve">  </w:t>
      </w:r>
      <w:r w:rsidRPr="00BC1D95">
        <w:rPr>
          <w:rFonts w:ascii="Arial" w:hAnsi="Arial" w:cs="Arial"/>
          <w:sz w:val="22"/>
          <w:szCs w:val="22"/>
          <w:lang w:eastAsia="en-US"/>
        </w:rPr>
        <w:t xml:space="preserve"> </w:t>
      </w:r>
      <w:r w:rsidR="00104764">
        <w:rPr>
          <w:rFonts w:ascii="Arial" w:hAnsi="Arial" w:cs="Arial"/>
          <w:sz w:val="22"/>
          <w:szCs w:val="22"/>
          <w:lang w:eastAsia="en-US"/>
        </w:rPr>
        <w:t xml:space="preserve">CCR/CRD IV </w:t>
      </w:r>
      <w:proofErr w:type="spellStart"/>
      <w:r w:rsidRPr="00BC1D95">
        <w:rPr>
          <w:rFonts w:ascii="Arial" w:hAnsi="Arial" w:cs="Arial"/>
          <w:sz w:val="22"/>
          <w:szCs w:val="22"/>
          <w:lang w:eastAsia="en-US"/>
        </w:rPr>
        <w:t>forskriftens</w:t>
      </w:r>
      <w:proofErr w:type="spellEnd"/>
      <w:r w:rsidRPr="00BC1D95">
        <w:rPr>
          <w:rFonts w:ascii="Arial" w:hAnsi="Arial" w:cs="Arial"/>
          <w:sz w:val="22"/>
          <w:szCs w:val="22"/>
          <w:lang w:eastAsia="en-US"/>
        </w:rPr>
        <w:t xml:space="preserve"> </w:t>
      </w:r>
      <w:r w:rsidR="00104764">
        <w:rPr>
          <w:rFonts w:ascii="Arial" w:hAnsi="Arial" w:cs="Arial"/>
          <w:sz w:val="22"/>
          <w:szCs w:val="22"/>
          <w:lang w:eastAsia="en-US"/>
        </w:rPr>
        <w:t>del XI</w:t>
      </w:r>
      <w:r w:rsidRPr="00BC1D95">
        <w:rPr>
          <w:rFonts w:ascii="Arial" w:hAnsi="Arial" w:cs="Arial"/>
          <w:sz w:val="22"/>
          <w:szCs w:val="22"/>
          <w:lang w:eastAsia="en-US"/>
        </w:rPr>
        <w:t xml:space="preserve"> om offentliggjøring av finansiell informasjon.</w:t>
      </w:r>
    </w:p>
    <w:p w:rsidR="000A69EA" w:rsidRPr="00BC1D95" w:rsidRDefault="000A69EA" w:rsidP="00A46478">
      <w:pPr>
        <w:rPr>
          <w:rFonts w:ascii="Arial" w:hAnsi="Arial" w:cs="Arial"/>
          <w:sz w:val="22"/>
          <w:szCs w:val="22"/>
          <w:lang w:eastAsia="en-US"/>
        </w:rPr>
      </w:pPr>
    </w:p>
    <w:p w:rsidR="000A69EA" w:rsidRPr="00BC1D95" w:rsidRDefault="000A69EA" w:rsidP="00A46478">
      <w:pPr>
        <w:rPr>
          <w:rFonts w:ascii="Arial" w:hAnsi="Arial" w:cs="Arial"/>
          <w:sz w:val="22"/>
          <w:szCs w:val="22"/>
          <w:lang w:eastAsia="en-US"/>
        </w:rPr>
      </w:pPr>
      <w:r w:rsidRPr="00BC1D95">
        <w:rPr>
          <w:rFonts w:ascii="Arial" w:hAnsi="Arial" w:cs="Arial"/>
          <w:sz w:val="22"/>
          <w:szCs w:val="22"/>
          <w:lang w:eastAsia="en-US"/>
        </w:rPr>
        <w:t>SpareBa</w:t>
      </w:r>
      <w:r w:rsidR="006A5DAF" w:rsidRPr="00BC1D95">
        <w:rPr>
          <w:rFonts w:ascii="Arial" w:hAnsi="Arial" w:cs="Arial"/>
          <w:sz w:val="22"/>
          <w:szCs w:val="22"/>
          <w:lang w:eastAsia="en-US"/>
        </w:rPr>
        <w:t>n</w:t>
      </w:r>
      <w:r w:rsidRPr="00BC1D95">
        <w:rPr>
          <w:rFonts w:ascii="Arial" w:hAnsi="Arial" w:cs="Arial"/>
          <w:sz w:val="22"/>
          <w:szCs w:val="22"/>
          <w:lang w:eastAsia="en-US"/>
        </w:rPr>
        <w:t>k1 BV vektlegger dialog med ulike interessegrupper der åpenhet, forutsigbarhet og transparens er sentralt.</w:t>
      </w:r>
    </w:p>
    <w:p w:rsidR="000A69EA" w:rsidRPr="00BC1D95" w:rsidRDefault="000A69EA" w:rsidP="00A46478">
      <w:pPr>
        <w:rPr>
          <w:rFonts w:ascii="Arial" w:hAnsi="Arial" w:cs="Arial"/>
          <w:sz w:val="22"/>
          <w:szCs w:val="22"/>
          <w:lang w:eastAsia="en-US"/>
        </w:rPr>
      </w:pPr>
    </w:p>
    <w:p w:rsidR="000A69EA" w:rsidRPr="00BC1D95" w:rsidRDefault="000A69EA" w:rsidP="00A46478">
      <w:pPr>
        <w:rPr>
          <w:rFonts w:ascii="Arial" w:hAnsi="Arial" w:cs="Arial"/>
          <w:sz w:val="22"/>
          <w:szCs w:val="22"/>
          <w:lang w:eastAsia="en-US"/>
        </w:rPr>
      </w:pPr>
      <w:r w:rsidRPr="00BC1D95">
        <w:rPr>
          <w:rFonts w:ascii="Arial" w:hAnsi="Arial" w:cs="Arial"/>
          <w:sz w:val="22"/>
          <w:szCs w:val="22"/>
          <w:lang w:eastAsia="en-US"/>
        </w:rPr>
        <w:t xml:space="preserve">Formålet med dokumentet er å presentere finansiell informasjon som bidrar til at markedsaktørene </w:t>
      </w:r>
      <w:r w:rsidR="00130655" w:rsidRPr="00BC1D95">
        <w:rPr>
          <w:rFonts w:ascii="Arial" w:hAnsi="Arial" w:cs="Arial"/>
          <w:sz w:val="22"/>
          <w:szCs w:val="22"/>
          <w:lang w:eastAsia="en-US"/>
        </w:rPr>
        <w:t xml:space="preserve">for et mer utvidet grunnlag </w:t>
      </w:r>
      <w:r w:rsidRPr="00BC1D95">
        <w:rPr>
          <w:rFonts w:ascii="Arial" w:hAnsi="Arial" w:cs="Arial"/>
          <w:sz w:val="22"/>
          <w:szCs w:val="22"/>
          <w:lang w:eastAsia="en-US"/>
        </w:rPr>
        <w:t>til å vurdere:</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Bankens risikonivå</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Etablert styring og kontroll av de ulike risikoartene</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Soliditet og kapitalbehovsvurderinger</w:t>
      </w:r>
      <w:r w:rsidR="00130655" w:rsidRPr="00BC1D95">
        <w:rPr>
          <w:rFonts w:ascii="Arial" w:hAnsi="Arial" w:cs="Arial"/>
          <w:sz w:val="22"/>
          <w:szCs w:val="22"/>
        </w:rPr>
        <w:t>.</w:t>
      </w:r>
    </w:p>
    <w:p w:rsidR="00130655" w:rsidRPr="00BC1D95" w:rsidRDefault="00130655" w:rsidP="00130655">
      <w:pPr>
        <w:rPr>
          <w:rFonts w:ascii="Arial" w:hAnsi="Arial" w:cs="Arial"/>
          <w:sz w:val="22"/>
          <w:szCs w:val="22"/>
        </w:rPr>
      </w:pPr>
    </w:p>
    <w:p w:rsidR="00130655" w:rsidRPr="00BC1D95" w:rsidRDefault="00130655" w:rsidP="00130655">
      <w:pPr>
        <w:rPr>
          <w:rFonts w:ascii="Arial" w:hAnsi="Arial" w:cs="Arial"/>
          <w:sz w:val="22"/>
          <w:szCs w:val="22"/>
        </w:rPr>
      </w:pPr>
      <w:r w:rsidRPr="00BC1D95">
        <w:rPr>
          <w:rFonts w:ascii="Arial" w:hAnsi="Arial" w:cs="Arial"/>
          <w:sz w:val="22"/>
          <w:szCs w:val="22"/>
        </w:rPr>
        <w:t>I tillegg skal informasjonen bidra til å gjøre sammenligninger i markedet enklere.</w:t>
      </w:r>
    </w:p>
    <w:p w:rsidR="00461130" w:rsidRPr="00BC1D95" w:rsidRDefault="00461130" w:rsidP="00A46478">
      <w:pPr>
        <w:rPr>
          <w:rFonts w:ascii="Arial" w:hAnsi="Arial" w:cs="Arial"/>
          <w:sz w:val="22"/>
          <w:szCs w:val="22"/>
          <w:lang w:eastAsia="en-US"/>
        </w:rPr>
      </w:pPr>
    </w:p>
    <w:p w:rsidR="00BB38F2" w:rsidRPr="00BC1D95" w:rsidRDefault="00BB38F2" w:rsidP="00A46478">
      <w:pPr>
        <w:rPr>
          <w:rFonts w:ascii="Arial" w:hAnsi="Arial" w:cs="Arial"/>
          <w:sz w:val="22"/>
          <w:szCs w:val="22"/>
          <w:lang w:eastAsia="en-US"/>
        </w:rPr>
      </w:pPr>
      <w:r w:rsidRPr="00BC1D95">
        <w:rPr>
          <w:rFonts w:ascii="Arial" w:hAnsi="Arial" w:cs="Arial"/>
          <w:sz w:val="22"/>
          <w:szCs w:val="22"/>
          <w:lang w:eastAsia="en-US"/>
        </w:rPr>
        <w:t>Som hovedregel oppdateres dokumentet årlig, men dersom det skjer vesentlige endringer med betydning for vurdering av konsernets finansielle stilling</w:t>
      </w:r>
      <w:r w:rsidR="00130655" w:rsidRPr="00BC1D95">
        <w:rPr>
          <w:rFonts w:ascii="Arial" w:hAnsi="Arial" w:cs="Arial"/>
          <w:sz w:val="22"/>
          <w:szCs w:val="22"/>
          <w:lang w:eastAsia="en-US"/>
        </w:rPr>
        <w:t>,</w:t>
      </w:r>
      <w:r w:rsidRPr="00BC1D95">
        <w:rPr>
          <w:rFonts w:ascii="Arial" w:hAnsi="Arial" w:cs="Arial"/>
          <w:sz w:val="22"/>
          <w:szCs w:val="22"/>
          <w:lang w:eastAsia="en-US"/>
        </w:rPr>
        <w:t xml:space="preserve"> vil dokumentet oppdateres med ny informasjon. Periodisk informasjon om kapitaldekningen og minimumskrav til ansvarlig kapital er tilgjengelig i SpareBank1 BVs kvartalsrapporter. </w:t>
      </w:r>
    </w:p>
    <w:p w:rsidR="00BB38F2" w:rsidRPr="00BC1D95" w:rsidRDefault="00BB38F2" w:rsidP="00A46478">
      <w:pPr>
        <w:rPr>
          <w:rFonts w:ascii="Arial" w:hAnsi="Arial" w:cs="Arial"/>
          <w:sz w:val="22"/>
          <w:szCs w:val="22"/>
          <w:lang w:eastAsia="en-US"/>
        </w:rPr>
      </w:pPr>
    </w:p>
    <w:p w:rsidR="000D214B" w:rsidRPr="00A44FD1" w:rsidRDefault="00BB38F2" w:rsidP="00A44FD1">
      <w:pPr>
        <w:rPr>
          <w:rFonts w:ascii="Arial" w:hAnsi="Arial" w:cs="Arial"/>
          <w:sz w:val="22"/>
          <w:szCs w:val="22"/>
          <w:lang w:eastAsia="en-US"/>
        </w:rPr>
      </w:pPr>
      <w:r w:rsidRPr="00BC1D95">
        <w:rPr>
          <w:rFonts w:ascii="Arial" w:hAnsi="Arial" w:cs="Arial"/>
          <w:sz w:val="22"/>
          <w:szCs w:val="22"/>
          <w:lang w:eastAsia="en-US"/>
        </w:rPr>
        <w:t>Utover den informasjon som er tilgjengelig i dette dokumentet</w:t>
      </w:r>
      <w:r w:rsidR="00130655" w:rsidRPr="00BC1D95">
        <w:rPr>
          <w:rFonts w:ascii="Arial" w:hAnsi="Arial" w:cs="Arial"/>
          <w:sz w:val="22"/>
          <w:szCs w:val="22"/>
          <w:lang w:eastAsia="en-US"/>
        </w:rPr>
        <w:t>,</w:t>
      </w:r>
      <w:r w:rsidRPr="00BC1D95">
        <w:rPr>
          <w:rFonts w:ascii="Arial" w:hAnsi="Arial" w:cs="Arial"/>
          <w:sz w:val="22"/>
          <w:szCs w:val="22"/>
          <w:lang w:eastAsia="en-US"/>
        </w:rPr>
        <w:t xml:space="preserve"> vises det til konsernets hjemmesider </w:t>
      </w:r>
      <w:hyperlink r:id="rId13" w:history="1">
        <w:r w:rsidRPr="00BC1D95">
          <w:rPr>
            <w:rStyle w:val="Hyperkobling"/>
            <w:rFonts w:ascii="Arial" w:hAnsi="Arial" w:cs="Arial"/>
            <w:sz w:val="22"/>
            <w:szCs w:val="22"/>
            <w:lang w:eastAsia="en-US"/>
          </w:rPr>
          <w:t>www.s1bv.no</w:t>
        </w:r>
      </w:hyperlink>
      <w:r w:rsidRPr="00BC1D95">
        <w:rPr>
          <w:rFonts w:ascii="Arial" w:hAnsi="Arial" w:cs="Arial"/>
          <w:sz w:val="22"/>
          <w:szCs w:val="22"/>
          <w:lang w:eastAsia="en-US"/>
        </w:rPr>
        <w:t xml:space="preserve"> under fanene</w:t>
      </w:r>
      <w:r w:rsidR="00130655" w:rsidRPr="00BC1D95">
        <w:rPr>
          <w:rFonts w:ascii="Arial" w:hAnsi="Arial" w:cs="Arial"/>
          <w:sz w:val="22"/>
          <w:szCs w:val="22"/>
          <w:lang w:eastAsia="en-US"/>
        </w:rPr>
        <w:t>:</w:t>
      </w:r>
      <w:r w:rsidRPr="00BC1D95">
        <w:rPr>
          <w:rFonts w:ascii="Arial" w:hAnsi="Arial" w:cs="Arial"/>
          <w:sz w:val="22"/>
          <w:szCs w:val="22"/>
          <w:lang w:eastAsia="en-US"/>
        </w:rPr>
        <w:t xml:space="preserve"> Om oss/Investor</w:t>
      </w:r>
      <w:r w:rsidR="00BC1D95">
        <w:rPr>
          <w:rFonts w:ascii="Arial" w:hAnsi="Arial" w:cs="Arial"/>
          <w:sz w:val="22"/>
          <w:szCs w:val="22"/>
          <w:lang w:eastAsia="en-US"/>
        </w:rPr>
        <w:t>/finansiell informasjon</w:t>
      </w:r>
      <w:r w:rsidR="00452ED4" w:rsidRPr="00BC1D95">
        <w:rPr>
          <w:rFonts w:ascii="Arial" w:hAnsi="Arial" w:cs="Arial"/>
          <w:sz w:val="22"/>
          <w:szCs w:val="22"/>
          <w:lang w:eastAsia="en-US"/>
        </w:rPr>
        <w:t xml:space="preserve"> og tema kapitaldekning</w:t>
      </w:r>
      <w:r w:rsidRPr="00BC1D95">
        <w:rPr>
          <w:rFonts w:ascii="Arial" w:hAnsi="Arial" w:cs="Arial"/>
          <w:sz w:val="22"/>
          <w:szCs w:val="22"/>
          <w:lang w:eastAsia="en-US"/>
        </w:rPr>
        <w:t>.</w:t>
      </w:r>
      <w:bookmarkEnd w:id="0"/>
    </w:p>
    <w:p w:rsidR="00BA3A66" w:rsidRPr="0085764E" w:rsidRDefault="00BA3A66" w:rsidP="00491329">
      <w:pPr>
        <w:tabs>
          <w:tab w:val="left" w:pos="426"/>
        </w:tabs>
        <w:rPr>
          <w:rFonts w:ascii="Arial" w:hAnsi="Arial" w:cs="Arial"/>
          <w:color w:val="000000"/>
          <w:sz w:val="22"/>
          <w:szCs w:val="22"/>
        </w:rPr>
      </w:pPr>
    </w:p>
    <w:p w:rsidR="00FB3C37" w:rsidRPr="0085764E" w:rsidRDefault="00875FAA" w:rsidP="00452ED4">
      <w:pPr>
        <w:pStyle w:val="Overskrift10"/>
        <w:numPr>
          <w:ilvl w:val="0"/>
          <w:numId w:val="2"/>
        </w:numPr>
        <w:tabs>
          <w:tab w:val="num" w:pos="567"/>
        </w:tabs>
        <w:rPr>
          <w:rFonts w:ascii="Arial" w:hAnsi="Arial" w:cs="Arial"/>
          <w:color w:val="4F81BD" w:themeColor="accent1"/>
          <w:sz w:val="40"/>
          <w:szCs w:val="40"/>
        </w:rPr>
      </w:pPr>
      <w:bookmarkStart w:id="2" w:name="_Toc3986738"/>
      <w:r w:rsidRPr="0085764E">
        <w:rPr>
          <w:rFonts w:ascii="Arial" w:hAnsi="Arial" w:cs="Arial"/>
          <w:color w:val="4F81BD" w:themeColor="accent1"/>
          <w:sz w:val="40"/>
          <w:szCs w:val="40"/>
        </w:rPr>
        <w:t>Kapitaldekning</w:t>
      </w:r>
      <w:bookmarkEnd w:id="2"/>
    </w:p>
    <w:p w:rsidR="00FB3C37" w:rsidRPr="0085764E" w:rsidRDefault="00452ED4" w:rsidP="00FB3C37">
      <w:pPr>
        <w:rPr>
          <w:rFonts w:ascii="Arial" w:hAnsi="Arial" w:cs="Arial"/>
          <w:color w:val="000000"/>
          <w:sz w:val="22"/>
          <w:szCs w:val="22"/>
        </w:rPr>
      </w:pPr>
      <w:r w:rsidRPr="0085764E">
        <w:rPr>
          <w:rFonts w:ascii="Arial" w:hAnsi="Arial" w:cs="Arial"/>
          <w:color w:val="000000"/>
          <w:sz w:val="22"/>
          <w:szCs w:val="22"/>
        </w:rPr>
        <w:t>Kapitaldekningsr</w:t>
      </w:r>
      <w:r w:rsidR="00FB3C37" w:rsidRPr="0085764E">
        <w:rPr>
          <w:rFonts w:ascii="Arial" w:hAnsi="Arial" w:cs="Arial"/>
          <w:color w:val="000000"/>
          <w:sz w:val="22"/>
          <w:szCs w:val="22"/>
        </w:rPr>
        <w:t>egelverket bygger på en standard for kapitaldekningsberegninger hvor formålet er å styrke stabiliteten i det finansielle systemet gjennom:</w:t>
      </w:r>
    </w:p>
    <w:p w:rsidR="00FB3C37" w:rsidRPr="0085764E" w:rsidRDefault="00FB3C37" w:rsidP="00FB3C37">
      <w:pPr>
        <w:rPr>
          <w:rFonts w:ascii="Arial" w:hAnsi="Arial" w:cs="Arial"/>
          <w:color w:val="000000"/>
          <w:sz w:val="22"/>
          <w:szCs w:val="22"/>
        </w:rPr>
      </w:pP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Mer risikosensitivt kapitalkrav</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Bedre risikostyring og kontroll</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Tettere tilsyn</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Mer informasjon til markede</w:t>
      </w:r>
      <w:r w:rsidR="00B414CD" w:rsidRPr="0085764E">
        <w:rPr>
          <w:rFonts w:ascii="Arial" w:hAnsi="Arial" w:cs="Arial"/>
          <w:color w:val="000000"/>
          <w:sz w:val="22"/>
          <w:szCs w:val="22"/>
        </w:rPr>
        <w:t>t</w:t>
      </w:r>
    </w:p>
    <w:p w:rsidR="00FB3C37" w:rsidRPr="0085764E" w:rsidRDefault="00FB3C37" w:rsidP="00FB3C37">
      <w:pPr>
        <w:rPr>
          <w:rFonts w:ascii="Arial" w:hAnsi="Arial" w:cs="Arial"/>
          <w:color w:val="000000"/>
          <w:sz w:val="22"/>
          <w:szCs w:val="22"/>
        </w:rPr>
      </w:pPr>
    </w:p>
    <w:p w:rsidR="00FB3C37" w:rsidRDefault="00FB3C37" w:rsidP="00FB3C37">
      <w:pPr>
        <w:rPr>
          <w:rFonts w:ascii="Arial" w:hAnsi="Arial" w:cs="Arial"/>
          <w:color w:val="000000"/>
          <w:sz w:val="22"/>
          <w:szCs w:val="22"/>
        </w:rPr>
      </w:pPr>
      <w:r w:rsidRPr="0085764E">
        <w:rPr>
          <w:rFonts w:ascii="Arial" w:hAnsi="Arial" w:cs="Arial"/>
          <w:color w:val="000000"/>
          <w:sz w:val="22"/>
          <w:szCs w:val="22"/>
        </w:rPr>
        <w:t>Kapitaldekningsregelverket baseres på tre pilarer:</w:t>
      </w:r>
    </w:p>
    <w:p w:rsidR="00A44FD1" w:rsidRPr="0085764E" w:rsidRDefault="00A44FD1" w:rsidP="00FB3C37">
      <w:pPr>
        <w:rPr>
          <w:rFonts w:ascii="Arial" w:hAnsi="Arial" w:cs="Arial"/>
          <w:color w:val="000000"/>
          <w:sz w:val="22"/>
          <w:szCs w:val="22"/>
        </w:rPr>
      </w:pPr>
    </w:p>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1</w:t>
      </w:r>
      <w:r w:rsidRPr="0085764E">
        <w:rPr>
          <w:rFonts w:ascii="Arial" w:hAnsi="Arial" w:cs="Arial"/>
          <w:color w:val="000000"/>
          <w:sz w:val="22"/>
          <w:szCs w:val="22"/>
        </w:rPr>
        <w:t>: Minimumskrav til ansvarlig kapital</w:t>
      </w:r>
    </w:p>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2</w:t>
      </w:r>
      <w:r w:rsidRPr="0085764E">
        <w:rPr>
          <w:rFonts w:ascii="Arial" w:hAnsi="Arial" w:cs="Arial"/>
          <w:color w:val="000000"/>
          <w:sz w:val="22"/>
          <w:szCs w:val="22"/>
        </w:rPr>
        <w:t xml:space="preserve">: Vurderingen av samlet kapitalbehov og individuell </w:t>
      </w:r>
      <w:proofErr w:type="spellStart"/>
      <w:r w:rsidRPr="0085764E">
        <w:rPr>
          <w:rFonts w:ascii="Arial" w:hAnsi="Arial" w:cs="Arial"/>
          <w:color w:val="000000"/>
          <w:sz w:val="22"/>
          <w:szCs w:val="22"/>
        </w:rPr>
        <w:t>tilsynsmessig</w:t>
      </w:r>
      <w:proofErr w:type="spellEnd"/>
      <w:r w:rsidRPr="0085764E">
        <w:rPr>
          <w:rFonts w:ascii="Arial" w:hAnsi="Arial" w:cs="Arial"/>
          <w:color w:val="000000"/>
          <w:sz w:val="22"/>
          <w:szCs w:val="22"/>
        </w:rPr>
        <w:t xml:space="preserve"> oppfølging</w:t>
      </w:r>
    </w:p>
    <w:p w:rsidR="00A44FD1"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3</w:t>
      </w:r>
      <w:r w:rsidRPr="0085764E">
        <w:rPr>
          <w:rFonts w:ascii="Arial" w:hAnsi="Arial" w:cs="Arial"/>
          <w:color w:val="000000"/>
          <w:sz w:val="22"/>
          <w:szCs w:val="22"/>
        </w:rPr>
        <w:t>: Institusjonenes offentliggjø</w:t>
      </w:r>
      <w:r w:rsidR="00285611" w:rsidRPr="0085764E">
        <w:rPr>
          <w:rFonts w:ascii="Arial" w:hAnsi="Arial" w:cs="Arial"/>
          <w:color w:val="000000"/>
          <w:sz w:val="22"/>
          <w:szCs w:val="22"/>
        </w:rPr>
        <w:t>ring av informasjon</w:t>
      </w:r>
    </w:p>
    <w:p w:rsidR="00200A41" w:rsidRPr="00A44FD1" w:rsidRDefault="00200A41" w:rsidP="00A44FD1">
      <w:pPr>
        <w:pStyle w:val="Overskrift2"/>
        <w:numPr>
          <w:ilvl w:val="0"/>
          <w:numId w:val="0"/>
        </w:numPr>
        <w:rPr>
          <w:rFonts w:ascii="Arial" w:hAnsi="Arial"/>
          <w:bCs/>
          <w:color w:val="4F81BD" w:themeColor="accent1"/>
          <w:sz w:val="28"/>
          <w:szCs w:val="28"/>
        </w:rPr>
      </w:pPr>
      <w:bookmarkStart w:id="3" w:name="_Toc3986739"/>
      <w:r w:rsidRPr="0085764E">
        <w:rPr>
          <w:rFonts w:ascii="Arial" w:hAnsi="Arial"/>
          <w:bCs/>
          <w:color w:val="4F81BD" w:themeColor="accent1"/>
          <w:sz w:val="28"/>
          <w:szCs w:val="28"/>
        </w:rPr>
        <w:t>Pilar 1 – Minimumskrav til ansvarlig kapital</w:t>
      </w:r>
      <w:bookmarkEnd w:id="3"/>
    </w:p>
    <w:p w:rsidR="00FB3C37" w:rsidRPr="0085764E" w:rsidRDefault="00FB3C37" w:rsidP="00FB3C37">
      <w:pPr>
        <w:rPr>
          <w:rFonts w:ascii="Arial" w:hAnsi="Arial" w:cs="Arial"/>
          <w:color w:val="000000"/>
          <w:sz w:val="22"/>
          <w:szCs w:val="22"/>
        </w:rPr>
      </w:pPr>
      <w:proofErr w:type="spellStart"/>
      <w:r w:rsidRPr="0085764E">
        <w:rPr>
          <w:rFonts w:ascii="Arial" w:hAnsi="Arial" w:cs="Arial"/>
          <w:color w:val="000000"/>
          <w:sz w:val="22"/>
          <w:szCs w:val="22"/>
        </w:rPr>
        <w:t>Kapitalk</w:t>
      </w:r>
      <w:r w:rsidR="00C74C15" w:rsidRPr="0085764E">
        <w:rPr>
          <w:rFonts w:ascii="Arial" w:hAnsi="Arial" w:cs="Arial"/>
          <w:color w:val="000000"/>
          <w:sz w:val="22"/>
          <w:szCs w:val="22"/>
        </w:rPr>
        <w:t>ravsreglene</w:t>
      </w:r>
      <w:proofErr w:type="spellEnd"/>
      <w:r w:rsidR="00500599" w:rsidRPr="0085764E">
        <w:rPr>
          <w:rFonts w:ascii="Arial" w:hAnsi="Arial" w:cs="Arial"/>
          <w:color w:val="000000"/>
          <w:sz w:val="22"/>
          <w:szCs w:val="22"/>
        </w:rPr>
        <w:t xml:space="preserve"> under</w:t>
      </w:r>
      <w:r w:rsidR="00B414CD" w:rsidRPr="0085764E">
        <w:rPr>
          <w:rFonts w:ascii="Arial" w:hAnsi="Arial" w:cs="Arial"/>
          <w:color w:val="000000"/>
          <w:sz w:val="22"/>
          <w:szCs w:val="22"/>
        </w:rPr>
        <w:t xml:space="preserve"> </w:t>
      </w:r>
      <w:r w:rsidR="00381ED2" w:rsidRPr="0085764E">
        <w:rPr>
          <w:rFonts w:ascii="Arial" w:hAnsi="Arial" w:cs="Arial"/>
          <w:color w:val="000000"/>
          <w:sz w:val="22"/>
          <w:szCs w:val="22"/>
        </w:rPr>
        <w:t>P</w:t>
      </w:r>
      <w:r w:rsidR="00B414CD" w:rsidRPr="0085764E">
        <w:rPr>
          <w:rFonts w:ascii="Arial" w:hAnsi="Arial" w:cs="Arial"/>
          <w:color w:val="000000"/>
          <w:sz w:val="22"/>
          <w:szCs w:val="22"/>
        </w:rPr>
        <w:t xml:space="preserve">ilar </w:t>
      </w:r>
      <w:r w:rsidR="00200A41" w:rsidRPr="0085764E">
        <w:rPr>
          <w:rFonts w:ascii="Arial" w:hAnsi="Arial" w:cs="Arial"/>
          <w:color w:val="000000"/>
          <w:sz w:val="22"/>
          <w:szCs w:val="22"/>
        </w:rPr>
        <w:t>1</w:t>
      </w:r>
      <w:r w:rsidR="00500599" w:rsidRPr="0085764E">
        <w:rPr>
          <w:rFonts w:ascii="Arial" w:hAnsi="Arial" w:cs="Arial"/>
          <w:color w:val="000000"/>
          <w:sz w:val="22"/>
          <w:szCs w:val="22"/>
        </w:rPr>
        <w:t xml:space="preserve"> innebærer</w:t>
      </w:r>
      <w:r w:rsidRPr="0085764E">
        <w:rPr>
          <w:rFonts w:ascii="Arial" w:hAnsi="Arial" w:cs="Arial"/>
          <w:color w:val="000000"/>
          <w:sz w:val="22"/>
          <w:szCs w:val="22"/>
        </w:rPr>
        <w:t xml:space="preserve"> et </w:t>
      </w:r>
      <w:r w:rsidR="00500599" w:rsidRPr="0085764E">
        <w:rPr>
          <w:rFonts w:ascii="Arial" w:hAnsi="Arial" w:cs="Arial"/>
          <w:color w:val="000000"/>
          <w:sz w:val="22"/>
          <w:szCs w:val="22"/>
        </w:rPr>
        <w:t>kapital</w:t>
      </w:r>
      <w:r w:rsidRPr="0085764E">
        <w:rPr>
          <w:rFonts w:ascii="Arial" w:hAnsi="Arial" w:cs="Arial"/>
          <w:color w:val="000000"/>
          <w:sz w:val="22"/>
          <w:szCs w:val="22"/>
        </w:rPr>
        <w:t xml:space="preserve">krav om minimum </w:t>
      </w:r>
      <w:r w:rsidR="0093662A" w:rsidRPr="0085764E">
        <w:rPr>
          <w:rFonts w:ascii="Arial" w:hAnsi="Arial" w:cs="Arial"/>
          <w:color w:val="000000"/>
          <w:sz w:val="22"/>
          <w:szCs w:val="22"/>
        </w:rPr>
        <w:t>8</w:t>
      </w:r>
      <w:r w:rsidRPr="0085764E">
        <w:rPr>
          <w:rFonts w:ascii="Arial" w:hAnsi="Arial" w:cs="Arial"/>
          <w:color w:val="000000"/>
          <w:sz w:val="22"/>
          <w:szCs w:val="22"/>
        </w:rPr>
        <w:t xml:space="preserve"> %</w:t>
      </w:r>
      <w:r w:rsidR="00500599" w:rsidRPr="0085764E">
        <w:rPr>
          <w:rFonts w:ascii="Arial" w:hAnsi="Arial" w:cs="Arial"/>
          <w:color w:val="000000"/>
          <w:sz w:val="22"/>
          <w:szCs w:val="22"/>
        </w:rPr>
        <w:t xml:space="preserve"> dekning</w:t>
      </w:r>
      <w:r w:rsidRPr="0085764E">
        <w:rPr>
          <w:rFonts w:ascii="Arial" w:hAnsi="Arial" w:cs="Arial"/>
          <w:color w:val="000000"/>
          <w:sz w:val="22"/>
          <w:szCs w:val="22"/>
        </w:rPr>
        <w:t xml:space="preserve"> </w:t>
      </w:r>
      <w:r w:rsidR="00364639" w:rsidRPr="0085764E">
        <w:rPr>
          <w:rFonts w:ascii="Arial" w:hAnsi="Arial" w:cs="Arial"/>
          <w:color w:val="000000"/>
          <w:sz w:val="22"/>
          <w:szCs w:val="22"/>
          <w:vertAlign w:val="superscript"/>
        </w:rPr>
        <w:t>1)</w:t>
      </w:r>
      <w:r w:rsidR="00500599" w:rsidRPr="0085764E">
        <w:rPr>
          <w:rFonts w:ascii="Arial" w:hAnsi="Arial" w:cs="Arial"/>
          <w:color w:val="000000"/>
          <w:sz w:val="22"/>
          <w:szCs w:val="22"/>
        </w:rPr>
        <w:t xml:space="preserve"> av et metodedefinert beregningsgrunnlag. I tillegg kommer </w:t>
      </w:r>
      <w:r w:rsidR="0093662A" w:rsidRPr="0085764E">
        <w:rPr>
          <w:rFonts w:ascii="Arial" w:hAnsi="Arial" w:cs="Arial"/>
          <w:color w:val="000000"/>
          <w:sz w:val="22"/>
          <w:szCs w:val="22"/>
        </w:rPr>
        <w:t xml:space="preserve">spesifikke krav til </w:t>
      </w:r>
      <w:r w:rsidR="00500599" w:rsidRPr="0085764E">
        <w:rPr>
          <w:rFonts w:ascii="Arial" w:hAnsi="Arial" w:cs="Arial"/>
          <w:color w:val="000000"/>
          <w:sz w:val="22"/>
          <w:szCs w:val="22"/>
        </w:rPr>
        <w:t xml:space="preserve">øvrige </w:t>
      </w:r>
      <w:r w:rsidR="0093662A" w:rsidRPr="0085764E">
        <w:rPr>
          <w:rFonts w:ascii="Arial" w:hAnsi="Arial" w:cs="Arial"/>
          <w:color w:val="000000"/>
          <w:sz w:val="22"/>
          <w:szCs w:val="22"/>
        </w:rPr>
        <w:t>buffere</w:t>
      </w:r>
      <w:r w:rsidRPr="0085764E">
        <w:rPr>
          <w:rFonts w:ascii="Arial" w:hAnsi="Arial" w:cs="Arial"/>
          <w:color w:val="000000"/>
          <w:sz w:val="22"/>
          <w:szCs w:val="22"/>
        </w:rPr>
        <w:t xml:space="preserve">. </w:t>
      </w:r>
      <w:r w:rsidR="00200A41" w:rsidRPr="0085764E">
        <w:rPr>
          <w:rFonts w:ascii="Arial" w:hAnsi="Arial" w:cs="Arial"/>
          <w:color w:val="000000"/>
          <w:sz w:val="22"/>
          <w:szCs w:val="22"/>
        </w:rPr>
        <w:t>Kapitalkravet</w:t>
      </w:r>
      <w:r w:rsidRPr="0085764E">
        <w:rPr>
          <w:rFonts w:ascii="Arial" w:hAnsi="Arial" w:cs="Arial"/>
          <w:color w:val="000000"/>
          <w:sz w:val="22"/>
          <w:szCs w:val="22"/>
        </w:rPr>
        <w:t xml:space="preserve"> beregnes som forholdet mellom bankens samlede ansvarlige kapital </w:t>
      </w:r>
      <w:r w:rsidR="00500599" w:rsidRPr="0085764E">
        <w:rPr>
          <w:rFonts w:ascii="Arial" w:hAnsi="Arial" w:cs="Arial"/>
          <w:color w:val="000000"/>
          <w:sz w:val="22"/>
          <w:szCs w:val="22"/>
        </w:rPr>
        <w:t xml:space="preserve">og </w:t>
      </w:r>
      <w:proofErr w:type="spellStart"/>
      <w:r w:rsidR="00500599" w:rsidRPr="0085764E">
        <w:rPr>
          <w:rFonts w:ascii="Arial" w:hAnsi="Arial" w:cs="Arial"/>
          <w:color w:val="000000"/>
          <w:sz w:val="22"/>
          <w:szCs w:val="22"/>
        </w:rPr>
        <w:t>risikovektede</w:t>
      </w:r>
      <w:proofErr w:type="spellEnd"/>
      <w:r w:rsidR="00500599" w:rsidRPr="0085764E">
        <w:rPr>
          <w:rFonts w:ascii="Arial" w:hAnsi="Arial" w:cs="Arial"/>
          <w:color w:val="000000"/>
          <w:sz w:val="22"/>
          <w:szCs w:val="22"/>
        </w:rPr>
        <w:t xml:space="preserve"> eiendeler i henhold til anvendt metode.</w:t>
      </w:r>
      <w:r w:rsidRPr="0085764E">
        <w:rPr>
          <w:rFonts w:ascii="Arial" w:hAnsi="Arial" w:cs="Arial"/>
          <w:color w:val="000000"/>
          <w:sz w:val="22"/>
          <w:szCs w:val="22"/>
        </w:rPr>
        <w:t xml:space="preserve"> </w:t>
      </w:r>
    </w:p>
    <w:p w:rsidR="00FB3C37" w:rsidRPr="0085764E" w:rsidRDefault="00FB3C37" w:rsidP="00FB3C37">
      <w:pPr>
        <w:rPr>
          <w:rFonts w:ascii="Arial" w:hAnsi="Arial" w:cs="Arial"/>
          <w:color w:val="000000"/>
          <w:sz w:val="22"/>
          <w:szCs w:val="22"/>
        </w:rPr>
      </w:pPr>
    </w:p>
    <w:tbl>
      <w:tblPr>
        <w:tblW w:w="0" w:type="auto"/>
        <w:shd w:val="clear" w:color="auto" w:fill="8DB3E2" w:themeFill="text2" w:themeFillTint="66"/>
        <w:tblLook w:val="04A0" w:firstRow="1" w:lastRow="0" w:firstColumn="1" w:lastColumn="0" w:noHBand="0" w:noVBand="1"/>
      </w:tblPr>
      <w:tblGrid>
        <w:gridCol w:w="9103"/>
      </w:tblGrid>
      <w:tr w:rsidR="00FB3C37" w:rsidRPr="0085764E" w:rsidTr="009D4149">
        <w:trPr>
          <w:trHeight w:val="438"/>
        </w:trPr>
        <w:tc>
          <w:tcPr>
            <w:tcW w:w="9103" w:type="dxa"/>
            <w:shd w:val="clear" w:color="auto" w:fill="8DB3E2" w:themeFill="text2" w:themeFillTint="66"/>
          </w:tcPr>
          <w:p w:rsidR="00FB3C37" w:rsidRPr="0085764E" w:rsidRDefault="00FB3C37" w:rsidP="00012995">
            <w:pPr>
              <w:rPr>
                <w:rFonts w:ascii="Arial" w:hAnsi="Arial" w:cs="Arial"/>
                <w:color w:val="000000"/>
              </w:rPr>
            </w:pPr>
          </w:p>
          <w:p w:rsidR="00FB3C37" w:rsidRPr="0085764E" w:rsidRDefault="009D4149" w:rsidP="003E49C7">
            <w:pPr>
              <w:rPr>
                <w:rFonts w:ascii="Arial" w:hAnsi="Arial" w:cs="Arial"/>
                <w:color w:val="000000"/>
              </w:rPr>
            </w:pPr>
            <w:r w:rsidRPr="0085764E">
              <w:rPr>
                <w:rFonts w:ascii="Arial" w:hAnsi="Arial" w:cs="Arial"/>
                <w:noProof/>
                <w:color w:val="000000"/>
                <w:sz w:val="22"/>
                <w:szCs w:val="22"/>
                <w:lang w:eastAsia="nb-NO" w:bidi="ar-SA"/>
              </w:rPr>
              <mc:AlternateContent>
                <mc:Choice Requires="wps">
                  <w:drawing>
                    <wp:anchor distT="45720" distB="45720" distL="114300" distR="114300" simplePos="0" relativeHeight="251677696" behindDoc="0" locked="0" layoutInCell="1" allowOverlap="1" wp14:anchorId="42027BC1" wp14:editId="6DE94E58">
                      <wp:simplePos x="0" y="0"/>
                      <wp:positionH relativeFrom="margin">
                        <wp:posOffset>4424680</wp:posOffset>
                      </wp:positionH>
                      <wp:positionV relativeFrom="paragraph">
                        <wp:posOffset>43180</wp:posOffset>
                      </wp:positionV>
                      <wp:extent cx="2425065" cy="115189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151890"/>
                              </a:xfrm>
                              <a:prstGeom prst="rect">
                                <a:avLst/>
                              </a:prstGeom>
                              <a:noFill/>
                              <a:ln w="9525">
                                <a:noFill/>
                                <a:miter lim="800000"/>
                                <a:headEnd/>
                                <a:tailEnd/>
                              </a:ln>
                            </wps:spPr>
                            <wps:txbx>
                              <w:txbxContent>
                                <w:p w:rsidR="00FA4226" w:rsidRDefault="00FA4226">
                                  <w:pPr>
                                    <w:rPr>
                                      <w:rFonts w:ascii="Arial" w:hAnsi="Arial" w:cs="Arial"/>
                                    </w:rPr>
                                  </w:pPr>
                                  <w:r>
                                    <w:rPr>
                                      <w:rFonts w:ascii="Arial" w:hAnsi="Arial" w:cs="Arial"/>
                                    </w:rPr>
                                    <w:t xml:space="preserve"> </w:t>
                                  </w:r>
                                </w:p>
                                <w:p w:rsidR="00FA4226" w:rsidRPr="009D4149" w:rsidRDefault="00FA4226">
                                  <w:pPr>
                                    <w:rPr>
                                      <w:rFonts w:ascii="Arial" w:hAnsi="Arial" w:cs="Arial"/>
                                    </w:rPr>
                                  </w:pPr>
                                  <w:r w:rsidRPr="009D4149">
                                    <w:rPr>
                                      <w:rFonts w:ascii="Arial" w:hAnsi="Arial" w:cs="Arial"/>
                                    </w:rPr>
                                    <w:t>+ bufferkrav</w:t>
                                  </w:r>
                                </w:p>
                                <w:p w:rsidR="00FA4226" w:rsidRPr="009D4149" w:rsidRDefault="00FA4226">
                                  <w:pPr>
                                    <w:rPr>
                                      <w:rFonts w:ascii="Arial" w:hAnsi="Arial"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027BC1" id="_x0000_s1029" type="#_x0000_t202" style="position:absolute;margin-left:348.4pt;margin-top:3.4pt;width:190.95pt;height:90.7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BTFAIAAP0DAAAOAAAAZHJzL2Uyb0RvYy54bWysU11v2yAUfZ+0/4B4Xxx7cZtYcaquXaZJ&#10;3YfU7gdgjGNU4DIgsbtf3wtOsmh7m+YHBL73Hu4597C+GbUiB+G8BFPTfDanRBgOrTS7mv542r5b&#10;UuIDMy1TYERNX4SnN5u3b9aDrUQBPahWOIIgxleDrWkfgq2yzPNeaOZnYIXBYAdOs4BHt8taxwZE&#10;1yor5vOrbADXWgdceI9/76cg3ST8rhM8fOs6LwJRNcXeQlpdWpu4Zps1q3aO2V7yYxvsH7rQTBq8&#10;9Ax1zwIjeyf/gtKSO/DQhRkHnUHXSS4SB2STz/9g89gzKxIXFMfbs0z+/8Hyr4fvjsi2pkV+TYlh&#10;Gof0JJ59aODZkyIKNFhfYd6jxcwwfoARB53IevsAHLMM3PXM7MStczD0grXYYB4rs4vSCcdHkGb4&#10;Ai3ew/YBEtDYOR3VQz0IouOgXs7DEWMgHH8Wi6KcX5WUcIzleZkvV2l8GatO5db58EmAJnFTU4fT&#10;T/Ds8OBDbIdVp5R4m4GtVCo5QBky1HRVFmUquIhoGdCgSuqaLufxmywTWX40bSoOTKppjxcoc6Qd&#10;mU6cw9iMSeL3JzUbaF9QBweTH/H94KYH94uSAb1YU/9zz5ygRH02qOUqXyyiedNhUV4XeHCXkeYy&#10;wgxHqJoGSqbtXUiGj5S9vUXNtzKpEYczdXJsGT2WRDq+h2jiy3PK+v1qN68AAAD//wMAUEsDBBQA&#10;BgAIAAAAIQCPnGjq3gAAAAoBAAAPAAAAZHJzL2Rvd25yZXYueG1sTI9LT8MwEITvSPwHa5G4UYeq&#10;TdI0ToV4SBxpCxJHN948hL2OYrcN/57tqZx2VrOa/abcTM6KE46h96TgcZaAQKq96alV8Ll/e8hB&#10;hKjJaOsJFfxigE11e1PqwvgzbfG0i63gEAqFVtDFOBRShrpDp8PMD0jsNX50OvI6ttKM+szhzsp5&#10;kqTS6Z74Q6cHfO6w/tkdnYIv+rbvzcJ0mC0/Ftvh9aVZxr1S93fT0xpExClej+GCz+hQMdPBH8kE&#10;YRWkq5TRIwseFz/J8gzEgVWez0FWpfxfofoDAAD//wMAUEsBAi0AFAAGAAgAAAAhALaDOJL+AAAA&#10;4QEAABMAAAAAAAAAAAAAAAAAAAAAAFtDb250ZW50X1R5cGVzXS54bWxQSwECLQAUAAYACAAAACEA&#10;OP0h/9YAAACUAQAACwAAAAAAAAAAAAAAAAAvAQAAX3JlbHMvLnJlbHNQSwECLQAUAAYACAAAACEA&#10;W9ngUxQCAAD9AwAADgAAAAAAAAAAAAAAAAAuAgAAZHJzL2Uyb0RvYy54bWxQSwECLQAUAAYACAAA&#10;ACEAj5xo6t4AAAAKAQAADwAAAAAAAAAAAAAAAABuBAAAZHJzL2Rvd25yZXYueG1sUEsFBgAAAAAE&#10;AAQA8wAAAHkFAAAAAA==&#10;" filled="f" stroked="f">
                      <v:textbox style="mso-fit-shape-to-text:t">
                        <w:txbxContent>
                          <w:p w:rsidR="00FA4226" w:rsidRDefault="00FA4226">
                            <w:pPr>
                              <w:rPr>
                                <w:rFonts w:ascii="Arial" w:hAnsi="Arial" w:cs="Arial"/>
                              </w:rPr>
                            </w:pPr>
                            <w:r>
                              <w:rPr>
                                <w:rFonts w:ascii="Arial" w:hAnsi="Arial" w:cs="Arial"/>
                              </w:rPr>
                              <w:t xml:space="preserve"> </w:t>
                            </w:r>
                          </w:p>
                          <w:p w:rsidR="00FA4226" w:rsidRPr="009D4149" w:rsidRDefault="00FA4226">
                            <w:pPr>
                              <w:rPr>
                                <w:rFonts w:ascii="Arial" w:hAnsi="Arial" w:cs="Arial"/>
                              </w:rPr>
                            </w:pPr>
                            <w:r w:rsidRPr="009D4149">
                              <w:rPr>
                                <w:rFonts w:ascii="Arial" w:hAnsi="Arial" w:cs="Arial"/>
                              </w:rPr>
                              <w:t>+ bufferkrav</w:t>
                            </w:r>
                          </w:p>
                          <w:p w:rsidR="00FA4226" w:rsidRPr="009D4149" w:rsidRDefault="00FA4226">
                            <w:pPr>
                              <w:rPr>
                                <w:rFonts w:ascii="Arial" w:hAnsi="Arial" w:cs="Arial"/>
                              </w:rPr>
                            </w:pPr>
                          </w:p>
                        </w:txbxContent>
                      </v:textbox>
                      <w10:wrap anchorx="margin"/>
                    </v:shape>
                  </w:pict>
                </mc:Fallback>
              </mc:AlternateContent>
            </w:r>
            <w:r w:rsidR="005D60B0" w:rsidRPr="0085764E">
              <w:rPr>
                <w:rFonts w:ascii="Arial" w:hAnsi="Arial" w:cs="Arial"/>
                <w:noProof/>
                <w:color w:val="000000"/>
                <w:lang w:eastAsia="nb-NO" w:bidi="ar-SA"/>
              </w:rPr>
              <mc:AlternateContent>
                <mc:Choice Requires="wps">
                  <w:drawing>
                    <wp:anchor distT="0" distB="0" distL="114300" distR="114300" simplePos="0" relativeHeight="251660288" behindDoc="0" locked="0" layoutInCell="1" allowOverlap="1" wp14:anchorId="1A2CA883" wp14:editId="3E497C63">
                      <wp:simplePos x="0" y="0"/>
                      <wp:positionH relativeFrom="column">
                        <wp:posOffset>3429635</wp:posOffset>
                      </wp:positionH>
                      <wp:positionV relativeFrom="paragraph">
                        <wp:posOffset>109220</wp:posOffset>
                      </wp:positionV>
                      <wp:extent cx="1778000" cy="269875"/>
                      <wp:effectExtent l="0" t="0" r="12700" b="1651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69875"/>
                              </a:xfrm>
                              <a:prstGeom prst="rect">
                                <a:avLst/>
                              </a:prstGeom>
                              <a:solidFill>
                                <a:schemeClr val="tx2">
                                  <a:lumMod val="40000"/>
                                  <a:lumOff val="60000"/>
                                </a:schemeClr>
                              </a:solidFill>
                              <a:ln w="3175">
                                <a:solidFill>
                                  <a:schemeClr val="tx2">
                                    <a:lumMod val="40000"/>
                                    <a:lumOff val="60000"/>
                                  </a:schemeClr>
                                </a:solidFill>
                                <a:miter lim="800000"/>
                                <a:headEnd/>
                                <a:tailEnd/>
                              </a:ln>
                            </wps:spPr>
                            <wps:txbx>
                              <w:txbxContent>
                                <w:p w:rsidR="00FA4226" w:rsidRPr="00A9494F" w:rsidRDefault="00FA4226" w:rsidP="00285611">
                                  <w:pPr>
                                    <w:shd w:val="clear" w:color="auto" w:fill="8DB3E2" w:themeFill="text2" w:themeFillTint="66"/>
                                    <w:ind w:left="720"/>
                                    <w:rPr>
                                      <w:rFonts w:ascii="Arial" w:hAnsi="Arial" w:cs="Arial"/>
                                    </w:rPr>
                                  </w:pPr>
                                  <w:r>
                                    <w:rPr>
                                      <w:rFonts w:ascii="Arial" w:hAnsi="Arial" w:cs="Arial"/>
                                    </w:rPr>
                                    <w:t xml:space="preserve">&gt; 8 </w:t>
                                  </w:r>
                                  <w:r w:rsidRPr="00A9494F">
                                    <w:rPr>
                                      <w:rFonts w:ascii="Arial" w:hAnsi="Arial" w:cs="Arial"/>
                                    </w:rPr>
                                    <w:t>%</w:t>
                                  </w:r>
                                  <w:r w:rsidRPr="006720D0">
                                    <w:rPr>
                                      <w:rFonts w:ascii="Arial" w:hAnsi="Arial" w:cs="Arial"/>
                                      <w:vertAlign w:val="superscript"/>
                                    </w:rPr>
                                    <w:t>1</w:t>
                                  </w:r>
                                  <w:r>
                                    <w:rPr>
                                      <w:rFonts w:ascii="Arial" w:hAnsi="Arial" w:cs="Arial"/>
                                      <w:vertAlign w:val="superscript"/>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2CA883" id="Text Box 28" o:spid="_x0000_s1030" type="#_x0000_t202" style="position:absolute;margin-left:270.05pt;margin-top:8.6pt;width:140pt;height:21.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f4PwIAAM0EAAAOAAAAZHJzL2Uyb0RvYy54bWy8VNuO2yAQfa/Uf0C8N3bc3NaKs9pmm6rS&#10;9iLt9gMIxjEqMBRI7O3Xd8BxmrZvVdUXBDNw5nLOsL7ttSIn4bwEU9HpJKdEGA61NIeKfnnavVpR&#10;4gMzNVNgREWfhae3m5cv1p0tRQEtqFo4giDGl52taBuCLbPM81Zo5idghUFnA06zgEd3yGrHOkTX&#10;KivyfJF14GrrgAvv0Xo/OOkm4TeN4OFT03gRiKoo5hbS6tK6j2u2WbPy4JhtJT+nwf4iC82kwaAX&#10;qHsWGDk6+QeUltyBhyZMOOgMmkZykWrAaqb5b9U8tsyKVAs2x9tLm/y/g+UfT58dkXVF53NKDNPI&#10;0ZPoA3kDPSlWsT+d9SVee7R4MfRoR55Trd4+AP/qiYFty8xB3DkHXStYjflN48vs6umA4yPIvvsA&#10;NcZhxwAJqG+cjs3DdhBER56eL9zEXHgMuVyu8hxdHH3F4ma1nKcQrBxfW+fDOwGaxE1FHXKf0Nnp&#10;wYeYDSvHKzGYByXrnVQqHaLexFY5cmKolNAX6ak6akx1sM0w+lkvaEZVDebFaEb4pNqIkoL9EkAZ&#10;0lX09RSz/v/BtQw4ZErqisYejmVEqt6aOo1AYFINe6xDmTN3ka6BuNDv+yST2SiJPdTPSKaDYabw&#10;D8BNC+47JR3OU0X9tyNzghL13qAgbqazWRzAdJjNlwUe3LVnf+1hhiMUEkHJsN2GYWiP1slDi5FG&#10;Cd6hiHYy8RvVNmR1Th9nJjFxnu84lNfndOvnL7T5AQAA//8DAFBLAwQUAAYACAAAACEAaqAmad4A&#10;AAAJAQAADwAAAGRycy9kb3ducmV2LnhtbEyPy07DMBBF90j8gzVIbBC1E1HahjgVD5VVWdCHunWS&#10;IYmIx5HttuHvma5gOXOu7pzJl6PtxQl96BxpSCYKBFLl6o4aDbvt6n4OIkRDtekdoYYfDLAsrq9y&#10;k9XuTJ942sRGcAmFzGhoYxwyKUPVojVh4gYkZl/OWxN59I2svTlzue1lqtSjtKYjvtCaAV9brL43&#10;R6uh/NglL/Q2jujv1PrwTvvDdLvS+vZmfH4CEXGMf2G46LM6FOxUuiPVQfQapg8q4SiDWQqCA/P0&#10;siiZLGYgi1z+/6D4BQAA//8DAFBLAQItABQABgAIAAAAIQC2gziS/gAAAOEBAAATAAAAAAAAAAAA&#10;AAAAAAAAAABbQ29udGVudF9UeXBlc10ueG1sUEsBAi0AFAAGAAgAAAAhADj9If/WAAAAlAEAAAsA&#10;AAAAAAAAAAAAAAAALwEAAF9yZWxzLy5yZWxzUEsBAi0AFAAGAAgAAAAhAE/2l/g/AgAAzQQAAA4A&#10;AAAAAAAAAAAAAAAALgIAAGRycy9lMm9Eb2MueG1sUEsBAi0AFAAGAAgAAAAhAGqgJmneAAAACQEA&#10;AA8AAAAAAAAAAAAAAAAAmQQAAGRycy9kb3ducmV2LnhtbFBLBQYAAAAABAAEAPMAAACkBQAAAAA=&#10;" fillcolor="#8db3e2 [1311]" strokecolor="#8db3e2 [1311]" strokeweight=".25pt">
                      <v:textbox style="mso-fit-shape-to-text:t">
                        <w:txbxContent>
                          <w:p w:rsidR="00FA4226" w:rsidRPr="00A9494F" w:rsidRDefault="00FA4226" w:rsidP="00285611">
                            <w:pPr>
                              <w:shd w:val="clear" w:color="auto" w:fill="8DB3E2" w:themeFill="text2" w:themeFillTint="66"/>
                              <w:ind w:left="720"/>
                              <w:rPr>
                                <w:rFonts w:ascii="Arial" w:hAnsi="Arial" w:cs="Arial"/>
                              </w:rPr>
                            </w:pPr>
                            <w:r>
                              <w:rPr>
                                <w:rFonts w:ascii="Arial" w:hAnsi="Arial" w:cs="Arial"/>
                              </w:rPr>
                              <w:t xml:space="preserve">&gt; 8 </w:t>
                            </w:r>
                            <w:r w:rsidRPr="00A9494F">
                              <w:rPr>
                                <w:rFonts w:ascii="Arial" w:hAnsi="Arial" w:cs="Arial"/>
                              </w:rPr>
                              <w:t>%</w:t>
                            </w:r>
                            <w:r w:rsidRPr="006720D0">
                              <w:rPr>
                                <w:rFonts w:ascii="Arial" w:hAnsi="Arial" w:cs="Arial"/>
                                <w:vertAlign w:val="superscript"/>
                              </w:rPr>
                              <w:t>1</w:t>
                            </w:r>
                            <w:r>
                              <w:rPr>
                                <w:rFonts w:ascii="Arial" w:hAnsi="Arial" w:cs="Arial"/>
                                <w:vertAlign w:val="superscript"/>
                              </w:rPr>
                              <w:t xml:space="preserve">) </w:t>
                            </w:r>
                          </w:p>
                        </w:txbxContent>
                      </v:textbox>
                    </v:shape>
                  </w:pict>
                </mc:Fallback>
              </mc:AlternateContent>
            </w:r>
            <w:r w:rsidR="00FB3C37" w:rsidRPr="0085764E">
              <w:rPr>
                <w:rFonts w:ascii="Arial" w:hAnsi="Arial" w:cs="Arial"/>
                <w:color w:val="000000"/>
              </w:rPr>
              <w:t xml:space="preserve">Kjernekapital + </w:t>
            </w:r>
            <w:r w:rsidR="003E49C7" w:rsidRPr="0085764E">
              <w:rPr>
                <w:rFonts w:ascii="Arial" w:hAnsi="Arial" w:cs="Arial"/>
                <w:color w:val="000000"/>
              </w:rPr>
              <w:t>T</w:t>
            </w:r>
            <w:r w:rsidR="00FB3C37" w:rsidRPr="0085764E">
              <w:rPr>
                <w:rFonts w:ascii="Arial" w:hAnsi="Arial" w:cs="Arial"/>
                <w:color w:val="000000"/>
              </w:rPr>
              <w:t>illeggskapital</w:t>
            </w:r>
          </w:p>
        </w:tc>
      </w:tr>
      <w:tr w:rsidR="00FB3C37" w:rsidRPr="0093071A" w:rsidTr="009D4149">
        <w:trPr>
          <w:trHeight w:val="467"/>
        </w:trPr>
        <w:tc>
          <w:tcPr>
            <w:tcW w:w="9103" w:type="dxa"/>
            <w:shd w:val="clear" w:color="auto" w:fill="8DB3E2" w:themeFill="text2" w:themeFillTint="66"/>
          </w:tcPr>
          <w:p w:rsidR="00FB3C37" w:rsidRPr="0085764E" w:rsidRDefault="005D60B0" w:rsidP="00012995">
            <w:pPr>
              <w:rPr>
                <w:rFonts w:ascii="Arial" w:hAnsi="Arial" w:cs="Arial"/>
                <w:color w:val="000000"/>
              </w:rPr>
            </w:pPr>
            <w:r w:rsidRPr="0085764E">
              <w:rPr>
                <w:rFonts w:ascii="Arial" w:hAnsi="Arial" w:cs="Arial"/>
                <w:noProof/>
                <w:color w:val="000000"/>
                <w:lang w:eastAsia="nb-NO" w:bidi="ar-SA"/>
              </w:rPr>
              <mc:AlternateContent>
                <mc:Choice Requires="wps">
                  <w:drawing>
                    <wp:anchor distT="0" distB="0" distL="114300" distR="114300" simplePos="0" relativeHeight="251661312" behindDoc="0" locked="0" layoutInCell="1" allowOverlap="1" wp14:anchorId="2435B0CB" wp14:editId="3ACC1285">
                      <wp:simplePos x="0" y="0"/>
                      <wp:positionH relativeFrom="column">
                        <wp:posOffset>-17145</wp:posOffset>
                      </wp:positionH>
                      <wp:positionV relativeFrom="paragraph">
                        <wp:posOffset>90805</wp:posOffset>
                      </wp:positionV>
                      <wp:extent cx="3724275" cy="635"/>
                      <wp:effectExtent l="8890" t="5080" r="10160" b="1333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FE9B9" id="_x0000_t32" coordsize="21600,21600" o:spt="32" o:oned="t" path="m,l21600,21600e" filled="f">
                      <v:path arrowok="t" fillok="f" o:connecttype="none"/>
                      <o:lock v:ext="edit" shapetype="t"/>
                    </v:shapetype>
                    <v:shape id="AutoShape 29" o:spid="_x0000_s1026" type="#_x0000_t32" style="position:absolute;margin-left:-1.35pt;margin-top:7.15pt;width:293.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1kIgIAAD8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qcZxhJ&#10;0sOMng9OhdQoXfgGDdoW4FfJrfEl0pN81S+KfrdIqqolcs+D99tZQ3DiI6KHEL+xGtLshs+KgQ+B&#10;BKFbp8b0HhL6gE5hKOf7UPjJIQqHk1mapbMcIwp300ke8ElxC9XGuk9c9cgbJbbOELFvXaWkhOEr&#10;k4RE5PhinSdGiluAzyvVRnRd0EAn0VDiRZ7mIcCqTjB/6d2s2e+qzqAj8SoK35XFg5tRB8kCWMsJ&#10;W19tR0R3sSF5Jz0elAZ0rtZFJj8W8WI9X8+zUZZO16MsruvR86bKRtNNMsvrSV1VdfLTU0uyohWM&#10;cenZ3SSbZH8nievjuYjtLtp7G6JH9NAvIHv7B9Jhtn6cF2HsFDtvzW3moNLgfH1R/hm834P9/t2v&#10;fgEAAP//AwBQSwMEFAAGAAgAAAAhALjpp2HdAAAACAEAAA8AAABkcnMvZG93bnJldi54bWxMj8Fu&#10;wjAQRO+V+g/WIvVSgUOAFtI4CFXqoccCElcTL0lKvI5ih6R8fZcTHHdmNPsmXQ+2FhdsfeVIwXQS&#10;gUDKnamoULDffY2XIHzQZHTtCBX8oYd19vyU6sS4nn7wsg2F4BLyiVZQhtAkUvq8RKv9xDVI7J1c&#10;a3Xgsy2kaXXP5baWcRS9Sasr4g+lbvCzxPy87awC9N1iGm1Wtth/X/vXQ3z97ZudUi+jYfMBIuAQ&#10;7mG44TM6ZMx0dB0ZL2oF4/idk6zPZyDYXyxnPOV4E+Ygs1Q+Dsj+AQAA//8DAFBLAQItABQABgAI&#10;AAAAIQC2gziS/gAAAOEBAAATAAAAAAAAAAAAAAAAAAAAAABbQ29udGVudF9UeXBlc10ueG1sUEsB&#10;Ai0AFAAGAAgAAAAhADj9If/WAAAAlAEAAAsAAAAAAAAAAAAAAAAALwEAAF9yZWxzLy5yZWxzUEsB&#10;Ai0AFAAGAAgAAAAhALliHWQiAgAAPwQAAA4AAAAAAAAAAAAAAAAALgIAAGRycy9lMm9Eb2MueG1s&#10;UEsBAi0AFAAGAAgAAAAhALjpp2HdAAAACAEAAA8AAAAAAAAAAAAAAAAAfAQAAGRycy9kb3ducmV2&#10;LnhtbFBLBQYAAAAABAAEAPMAAACGBQAAAAA=&#10;"/>
                  </w:pict>
                </mc:Fallback>
              </mc:AlternateContent>
            </w:r>
          </w:p>
          <w:p w:rsidR="00FB3C37" w:rsidRPr="0085764E" w:rsidRDefault="00FB3C37" w:rsidP="00012995">
            <w:pPr>
              <w:rPr>
                <w:rFonts w:ascii="Arial" w:hAnsi="Arial" w:cs="Arial"/>
                <w:color w:val="000000"/>
              </w:rPr>
            </w:pPr>
            <w:r w:rsidRPr="0085764E">
              <w:rPr>
                <w:rFonts w:ascii="Arial" w:hAnsi="Arial" w:cs="Arial"/>
                <w:color w:val="000000"/>
              </w:rPr>
              <w:t>Kredittrisiko + Markedsrisiko</w:t>
            </w:r>
            <w:r w:rsidR="003E49C7" w:rsidRPr="0085764E">
              <w:rPr>
                <w:rFonts w:ascii="Arial" w:hAnsi="Arial" w:cs="Arial"/>
                <w:color w:val="000000"/>
              </w:rPr>
              <w:t xml:space="preserve"> </w:t>
            </w:r>
            <w:r w:rsidRPr="0085764E">
              <w:rPr>
                <w:rFonts w:ascii="Arial" w:hAnsi="Arial" w:cs="Arial"/>
                <w:color w:val="000000"/>
              </w:rPr>
              <w:t>+ Operasjonell risiko</w:t>
            </w:r>
          </w:p>
          <w:p w:rsidR="00FB3C37" w:rsidRPr="0085764E" w:rsidRDefault="00FB3C37" w:rsidP="00012995">
            <w:pPr>
              <w:rPr>
                <w:rFonts w:ascii="Arial" w:hAnsi="Arial" w:cs="Arial"/>
                <w:color w:val="000000"/>
              </w:rPr>
            </w:pPr>
          </w:p>
        </w:tc>
      </w:tr>
    </w:tbl>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 De ulike metodene er illustrert i figur</w:t>
      </w:r>
      <w:r w:rsidR="008B794A" w:rsidRPr="0085764E">
        <w:rPr>
          <w:rFonts w:ascii="Arial" w:hAnsi="Arial" w:cs="Arial"/>
          <w:color w:val="000000"/>
          <w:sz w:val="22"/>
          <w:szCs w:val="22"/>
        </w:rPr>
        <w:t>en nedenfor:</w:t>
      </w:r>
    </w:p>
    <w:p w:rsidR="008B794A" w:rsidRPr="0085764E" w:rsidRDefault="008B794A" w:rsidP="00FB3C37">
      <w:pPr>
        <w:rPr>
          <w:rFonts w:ascii="Arial" w:hAnsi="Arial" w:cs="Arial"/>
          <w:color w:val="000000"/>
          <w:sz w:val="22"/>
          <w:szCs w:val="22"/>
        </w:rPr>
      </w:pPr>
    </w:p>
    <w:tbl>
      <w:tblPr>
        <w:tblW w:w="1027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8DB3E2" w:themeFill="text2" w:themeFillTint="66"/>
        <w:tblLook w:val="04A0" w:firstRow="1" w:lastRow="0" w:firstColumn="1" w:lastColumn="0" w:noHBand="0" w:noVBand="1"/>
      </w:tblPr>
      <w:tblGrid>
        <w:gridCol w:w="3425"/>
        <w:gridCol w:w="3425"/>
        <w:gridCol w:w="3425"/>
      </w:tblGrid>
      <w:tr w:rsidR="00FB3C37" w:rsidRPr="0085764E" w:rsidTr="008B794A">
        <w:trPr>
          <w:trHeight w:val="535"/>
        </w:trPr>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Kredittrisiko</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Markedsrisiko</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Operasjonell risiko</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b/>
                <w:bCs/>
                <w:color w:val="000000"/>
                <w:sz w:val="22"/>
                <w:szCs w:val="22"/>
              </w:rPr>
            </w:pPr>
            <w:r w:rsidRPr="0085764E">
              <w:rPr>
                <w:rFonts w:ascii="Arial" w:hAnsi="Arial" w:cs="Arial"/>
                <w:b/>
                <w:bCs/>
                <w:color w:val="000000"/>
                <w:sz w:val="22"/>
                <w:szCs w:val="22"/>
              </w:rPr>
              <w:t>Standard metoden</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b/>
                <w:bCs/>
                <w:color w:val="000000"/>
                <w:sz w:val="22"/>
                <w:szCs w:val="22"/>
              </w:rPr>
              <w:t>Standard metoden</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b/>
                <w:bCs/>
                <w:color w:val="000000"/>
                <w:sz w:val="22"/>
                <w:szCs w:val="22"/>
              </w:rPr>
              <w:t>Basis metoden</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Cs/>
                <w:color w:val="000000"/>
                <w:sz w:val="22"/>
                <w:szCs w:val="22"/>
              </w:rPr>
            </w:pPr>
          </w:p>
          <w:p w:rsidR="00FB3C37" w:rsidRPr="0085764E" w:rsidRDefault="00FB3C37" w:rsidP="00012995">
            <w:pPr>
              <w:jc w:val="center"/>
              <w:rPr>
                <w:rFonts w:ascii="Arial" w:hAnsi="Arial" w:cs="Arial"/>
                <w:bCs/>
                <w:color w:val="000000"/>
                <w:sz w:val="22"/>
                <w:szCs w:val="22"/>
              </w:rPr>
            </w:pPr>
            <w:r w:rsidRPr="0085764E">
              <w:rPr>
                <w:rFonts w:ascii="Arial" w:hAnsi="Arial" w:cs="Arial"/>
                <w:bCs/>
                <w:color w:val="000000"/>
                <w:sz w:val="22"/>
                <w:szCs w:val="22"/>
              </w:rPr>
              <w:t xml:space="preserve">Grunnleggende IRB-metode </w:t>
            </w:r>
            <w:r w:rsidR="006720D0" w:rsidRPr="0085764E">
              <w:rPr>
                <w:rFonts w:ascii="Arial" w:hAnsi="Arial" w:cs="Arial"/>
                <w:bCs/>
                <w:color w:val="000000"/>
                <w:sz w:val="22"/>
                <w:szCs w:val="22"/>
                <w:vertAlign w:val="superscript"/>
              </w:rPr>
              <w:t>2</w:t>
            </w:r>
            <w:r w:rsidRPr="0085764E">
              <w:rPr>
                <w:rFonts w:ascii="Arial" w:hAnsi="Arial" w:cs="Arial"/>
                <w:bCs/>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 xml:space="preserve">Interne målemetoder </w:t>
            </w:r>
            <w:r w:rsidR="006720D0" w:rsidRPr="0085764E">
              <w:rPr>
                <w:rFonts w:ascii="Arial" w:hAnsi="Arial" w:cs="Arial"/>
                <w:color w:val="000000"/>
                <w:sz w:val="22"/>
                <w:szCs w:val="22"/>
                <w:vertAlign w:val="superscript"/>
              </w:rPr>
              <w:t>2</w:t>
            </w:r>
            <w:r w:rsidRPr="0085764E">
              <w:rPr>
                <w:rFonts w:ascii="Arial" w:hAnsi="Arial" w:cs="Arial"/>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Sjablongmetoden</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Cs/>
                <w:color w:val="000000"/>
                <w:sz w:val="22"/>
                <w:szCs w:val="22"/>
              </w:rPr>
            </w:pPr>
          </w:p>
          <w:p w:rsidR="00FB3C37" w:rsidRPr="0085764E" w:rsidRDefault="00FB3C37" w:rsidP="00012995">
            <w:pPr>
              <w:jc w:val="center"/>
              <w:rPr>
                <w:rFonts w:ascii="Arial" w:hAnsi="Arial" w:cs="Arial"/>
                <w:bCs/>
                <w:color w:val="000000"/>
                <w:sz w:val="22"/>
                <w:szCs w:val="22"/>
              </w:rPr>
            </w:pPr>
            <w:r w:rsidRPr="0085764E">
              <w:rPr>
                <w:rFonts w:ascii="Arial" w:hAnsi="Arial" w:cs="Arial"/>
                <w:bCs/>
                <w:color w:val="000000"/>
                <w:sz w:val="22"/>
                <w:szCs w:val="22"/>
              </w:rPr>
              <w:t xml:space="preserve">Avansert IRB-metode </w:t>
            </w:r>
            <w:r w:rsidR="006720D0" w:rsidRPr="0085764E">
              <w:rPr>
                <w:rFonts w:ascii="Arial" w:hAnsi="Arial" w:cs="Arial"/>
                <w:bCs/>
                <w:color w:val="000000"/>
                <w:sz w:val="22"/>
                <w:szCs w:val="22"/>
                <w:vertAlign w:val="superscript"/>
              </w:rPr>
              <w:t>2</w:t>
            </w:r>
            <w:r w:rsidRPr="0085764E">
              <w:rPr>
                <w:rFonts w:ascii="Arial" w:hAnsi="Arial" w:cs="Arial"/>
                <w:bCs/>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 xml:space="preserve">AMA-metoden </w:t>
            </w:r>
            <w:r w:rsidR="006720D0" w:rsidRPr="0085764E">
              <w:rPr>
                <w:rFonts w:ascii="Arial" w:hAnsi="Arial" w:cs="Arial"/>
                <w:color w:val="000000"/>
                <w:sz w:val="22"/>
                <w:szCs w:val="22"/>
                <w:vertAlign w:val="superscript"/>
              </w:rPr>
              <w:t>2</w:t>
            </w:r>
            <w:r w:rsidRPr="0085764E">
              <w:rPr>
                <w:rFonts w:ascii="Arial" w:hAnsi="Arial" w:cs="Arial"/>
                <w:color w:val="000000"/>
                <w:sz w:val="22"/>
                <w:szCs w:val="22"/>
                <w:vertAlign w:val="superscript"/>
              </w:rPr>
              <w:t>)</w:t>
            </w:r>
          </w:p>
        </w:tc>
      </w:tr>
    </w:tbl>
    <w:p w:rsidR="00FB3C37" w:rsidRPr="0085764E" w:rsidRDefault="00FB3C37" w:rsidP="00FB3C37">
      <w:pPr>
        <w:jc w:val="center"/>
        <w:rPr>
          <w:rFonts w:ascii="Arial" w:hAnsi="Arial" w:cs="Arial"/>
          <w:color w:val="000000"/>
          <w:sz w:val="22"/>
          <w:szCs w:val="22"/>
          <w:vertAlign w:val="superscript"/>
        </w:rPr>
      </w:pPr>
    </w:p>
    <w:p w:rsidR="006720D0" w:rsidRPr="0085764E" w:rsidRDefault="006720D0" w:rsidP="00FB3C37">
      <w:pPr>
        <w:rPr>
          <w:rFonts w:ascii="Arial" w:hAnsi="Arial" w:cs="Arial"/>
          <w:color w:val="000000"/>
          <w:sz w:val="22"/>
          <w:szCs w:val="22"/>
          <w:vertAlign w:val="superscript"/>
        </w:rPr>
      </w:pPr>
      <w:r w:rsidRPr="0085764E">
        <w:rPr>
          <w:rStyle w:val="Fotnotereferanse"/>
        </w:rPr>
        <w:footnoteRef/>
      </w:r>
      <w:proofErr w:type="gramStart"/>
      <w:r w:rsidRPr="0085764E">
        <w:rPr>
          <w:vertAlign w:val="superscript"/>
        </w:rPr>
        <w:t>)</w:t>
      </w:r>
      <w:r w:rsidR="00EF3D03" w:rsidRPr="0085764E">
        <w:rPr>
          <w:rFonts w:ascii="Arial" w:hAnsi="Arial" w:cs="Arial"/>
          <w:color w:val="000000"/>
          <w:sz w:val="22"/>
          <w:szCs w:val="22"/>
        </w:rPr>
        <w:t>Se</w:t>
      </w:r>
      <w:proofErr w:type="gramEnd"/>
      <w:r w:rsidR="00EF3D03" w:rsidRPr="0085764E">
        <w:rPr>
          <w:rFonts w:ascii="Arial" w:hAnsi="Arial" w:cs="Arial"/>
          <w:color w:val="000000"/>
          <w:sz w:val="22"/>
          <w:szCs w:val="22"/>
        </w:rPr>
        <w:t xml:space="preserve"> nærmere om krav til kapital </w:t>
      </w:r>
      <w:r w:rsidR="0093662A" w:rsidRPr="0085764E">
        <w:rPr>
          <w:rFonts w:ascii="Arial" w:hAnsi="Arial" w:cs="Arial"/>
          <w:color w:val="000000"/>
          <w:sz w:val="22"/>
          <w:szCs w:val="22"/>
        </w:rPr>
        <w:t xml:space="preserve">under overskriften Kapitaldekningsregelverket </w:t>
      </w:r>
      <w:r w:rsidR="00EF3D03" w:rsidRPr="0085764E">
        <w:rPr>
          <w:rFonts w:ascii="Arial" w:hAnsi="Arial" w:cs="Arial"/>
          <w:color w:val="000000"/>
          <w:sz w:val="22"/>
          <w:szCs w:val="22"/>
        </w:rPr>
        <w:t>nedenfor</w:t>
      </w:r>
      <w:r w:rsidR="00FB6194" w:rsidRPr="0085764E">
        <w:rPr>
          <w:rFonts w:ascii="Arial" w:hAnsi="Arial" w:cs="Arial"/>
          <w:color w:val="000000"/>
          <w:sz w:val="22"/>
          <w:szCs w:val="22"/>
        </w:rPr>
        <w:t>.</w:t>
      </w:r>
    </w:p>
    <w:p w:rsidR="00FB3C37" w:rsidRPr="0085764E" w:rsidRDefault="006720D0" w:rsidP="00FB3C37">
      <w:pPr>
        <w:rPr>
          <w:rFonts w:ascii="Arial" w:hAnsi="Arial" w:cs="Arial"/>
          <w:color w:val="000000"/>
          <w:sz w:val="22"/>
          <w:szCs w:val="22"/>
          <w:vertAlign w:val="superscript"/>
        </w:rPr>
      </w:pPr>
      <w:r w:rsidRPr="0085764E">
        <w:rPr>
          <w:rFonts w:ascii="Arial" w:hAnsi="Arial" w:cs="Arial"/>
          <w:color w:val="000000"/>
          <w:sz w:val="22"/>
          <w:szCs w:val="22"/>
          <w:vertAlign w:val="superscript"/>
        </w:rPr>
        <w:t>2</w:t>
      </w:r>
      <w:r w:rsidR="00FB3C37" w:rsidRPr="0085764E">
        <w:rPr>
          <w:rFonts w:ascii="Arial" w:hAnsi="Arial" w:cs="Arial"/>
          <w:color w:val="000000"/>
          <w:sz w:val="22"/>
          <w:szCs w:val="22"/>
          <w:vertAlign w:val="superscript"/>
        </w:rPr>
        <w:t>)</w:t>
      </w:r>
      <w:r w:rsidR="008B794A" w:rsidRPr="0085764E">
        <w:rPr>
          <w:rFonts w:ascii="Arial" w:hAnsi="Arial" w:cs="Arial"/>
          <w:color w:val="000000"/>
          <w:sz w:val="22"/>
          <w:szCs w:val="22"/>
          <w:vertAlign w:val="superscript"/>
        </w:rPr>
        <w:t xml:space="preserve"> </w:t>
      </w:r>
      <w:r w:rsidR="00FB3C37" w:rsidRPr="0085764E">
        <w:rPr>
          <w:rFonts w:ascii="Arial" w:hAnsi="Arial" w:cs="Arial"/>
          <w:color w:val="000000"/>
          <w:sz w:val="22"/>
          <w:szCs w:val="22"/>
        </w:rPr>
        <w:t>Metodene krever godkjennelse fra Finanstilsynet</w:t>
      </w:r>
      <w:r w:rsidR="003E49C7" w:rsidRPr="0085764E">
        <w:rPr>
          <w:rFonts w:ascii="Arial" w:hAnsi="Arial" w:cs="Arial"/>
          <w:color w:val="000000"/>
          <w:sz w:val="22"/>
          <w:szCs w:val="22"/>
        </w:rPr>
        <w:t>.</w:t>
      </w:r>
    </w:p>
    <w:p w:rsidR="00FB3C37" w:rsidRPr="0085764E" w:rsidRDefault="00FB3C37" w:rsidP="00FB3C37">
      <w:pPr>
        <w:rPr>
          <w:rFonts w:ascii="Arial" w:hAnsi="Arial" w:cs="Arial"/>
          <w:color w:val="000000"/>
          <w:sz w:val="22"/>
          <w:szCs w:val="22"/>
        </w:rPr>
      </w:pPr>
    </w:p>
    <w:p w:rsidR="00FB6194" w:rsidRPr="0085764E" w:rsidRDefault="00FB3C37" w:rsidP="00D921C0">
      <w:pPr>
        <w:rPr>
          <w:rFonts w:ascii="Arial" w:hAnsi="Arial" w:cs="Arial"/>
          <w:color w:val="000000"/>
          <w:sz w:val="22"/>
          <w:szCs w:val="22"/>
        </w:rPr>
      </w:pPr>
      <w:r w:rsidRPr="0085764E">
        <w:rPr>
          <w:rFonts w:ascii="Arial" w:hAnsi="Arial" w:cs="Arial"/>
          <w:color w:val="000000"/>
          <w:sz w:val="22"/>
          <w:szCs w:val="22"/>
        </w:rPr>
        <w:t xml:space="preserve">For banker som </w:t>
      </w:r>
      <w:r w:rsidR="0080731B" w:rsidRPr="0085764E">
        <w:rPr>
          <w:rFonts w:ascii="Arial" w:hAnsi="Arial" w:cs="Arial"/>
          <w:color w:val="000000"/>
          <w:sz w:val="22"/>
          <w:szCs w:val="22"/>
        </w:rPr>
        <w:t>har fått tillatelse</w:t>
      </w:r>
      <w:r w:rsidRPr="0085764E">
        <w:rPr>
          <w:rFonts w:ascii="Arial" w:hAnsi="Arial" w:cs="Arial"/>
          <w:color w:val="000000"/>
          <w:sz w:val="22"/>
          <w:szCs w:val="22"/>
        </w:rPr>
        <w:t xml:space="preserve"> til</w:t>
      </w:r>
      <w:r w:rsidR="00FB6194" w:rsidRPr="0085764E">
        <w:rPr>
          <w:rFonts w:ascii="Arial" w:hAnsi="Arial" w:cs="Arial"/>
          <w:color w:val="000000"/>
          <w:sz w:val="22"/>
          <w:szCs w:val="22"/>
        </w:rPr>
        <w:t xml:space="preserve"> å </w:t>
      </w:r>
      <w:r w:rsidR="0080731B" w:rsidRPr="0085764E">
        <w:rPr>
          <w:rFonts w:ascii="Arial" w:hAnsi="Arial" w:cs="Arial"/>
          <w:color w:val="000000"/>
          <w:sz w:val="22"/>
          <w:szCs w:val="22"/>
        </w:rPr>
        <w:t>fastsette</w:t>
      </w:r>
      <w:r w:rsidR="00FB6194" w:rsidRPr="0085764E">
        <w:rPr>
          <w:rFonts w:ascii="Arial" w:hAnsi="Arial" w:cs="Arial"/>
          <w:color w:val="000000"/>
          <w:sz w:val="22"/>
          <w:szCs w:val="22"/>
        </w:rPr>
        <w:t xml:space="preserve"> beregningsgrunnlaget for kredittrisiko etter interne målemetoder, IRB(A)</w:t>
      </w:r>
      <w:r w:rsidRPr="0085764E">
        <w:rPr>
          <w:rFonts w:ascii="Arial" w:hAnsi="Arial" w:cs="Arial"/>
          <w:color w:val="000000"/>
          <w:sz w:val="22"/>
          <w:szCs w:val="22"/>
        </w:rPr>
        <w:t>, innebærer dette at lovbestemte minimumskrav til kapitaldekning for kredittrisiko vil vær</w:t>
      </w:r>
      <w:r w:rsidR="00C74C15" w:rsidRPr="0085764E">
        <w:rPr>
          <w:rFonts w:ascii="Arial" w:hAnsi="Arial" w:cs="Arial"/>
          <w:color w:val="000000"/>
          <w:sz w:val="22"/>
          <w:szCs w:val="22"/>
        </w:rPr>
        <w:t>e basert på bankens egne interne</w:t>
      </w:r>
      <w:r w:rsidRPr="0085764E">
        <w:rPr>
          <w:rFonts w:ascii="Arial" w:hAnsi="Arial" w:cs="Arial"/>
          <w:color w:val="000000"/>
          <w:sz w:val="22"/>
          <w:szCs w:val="22"/>
        </w:rPr>
        <w:t xml:space="preserve"> risikomodeller. SpareBank1 </w:t>
      </w:r>
      <w:r w:rsidR="00E1079F" w:rsidRPr="0085764E">
        <w:rPr>
          <w:rFonts w:ascii="Arial" w:hAnsi="Arial" w:cs="Arial"/>
          <w:color w:val="000000"/>
          <w:sz w:val="22"/>
          <w:szCs w:val="22"/>
        </w:rPr>
        <w:t>BV</w:t>
      </w:r>
      <w:r w:rsidRPr="0085764E">
        <w:rPr>
          <w:rFonts w:ascii="Arial" w:hAnsi="Arial" w:cs="Arial"/>
          <w:color w:val="000000"/>
          <w:sz w:val="22"/>
          <w:szCs w:val="22"/>
        </w:rPr>
        <w:t xml:space="preserve"> </w:t>
      </w:r>
      <w:r w:rsidR="00452ED4" w:rsidRPr="0085764E">
        <w:rPr>
          <w:rFonts w:ascii="Arial" w:hAnsi="Arial" w:cs="Arial"/>
          <w:color w:val="000000"/>
          <w:sz w:val="22"/>
          <w:szCs w:val="22"/>
        </w:rPr>
        <w:t>benytter</w:t>
      </w:r>
      <w:r w:rsidR="00FB6194" w:rsidRPr="0085764E">
        <w:rPr>
          <w:rFonts w:ascii="Arial" w:hAnsi="Arial" w:cs="Arial"/>
          <w:color w:val="000000"/>
          <w:sz w:val="22"/>
          <w:szCs w:val="22"/>
        </w:rPr>
        <w:t xml:space="preserve"> Standardmetoden</w:t>
      </w:r>
      <w:r w:rsidRPr="0085764E">
        <w:rPr>
          <w:rFonts w:ascii="Arial" w:hAnsi="Arial" w:cs="Arial"/>
          <w:color w:val="000000"/>
          <w:sz w:val="22"/>
          <w:szCs w:val="22"/>
        </w:rPr>
        <w:t xml:space="preserve"> for beregning av kapitalkravet for kredittrisiko og markedsrisiko</w:t>
      </w:r>
      <w:r w:rsidR="00FB6194" w:rsidRPr="0085764E">
        <w:rPr>
          <w:rFonts w:ascii="Arial" w:hAnsi="Arial" w:cs="Arial"/>
          <w:color w:val="000000"/>
          <w:sz w:val="22"/>
          <w:szCs w:val="22"/>
        </w:rPr>
        <w:t>, og Basismetoden</w:t>
      </w:r>
      <w:r w:rsidRPr="0085764E">
        <w:rPr>
          <w:rFonts w:ascii="Arial" w:hAnsi="Arial" w:cs="Arial"/>
          <w:color w:val="000000"/>
          <w:sz w:val="22"/>
          <w:szCs w:val="22"/>
        </w:rPr>
        <w:t xml:space="preserve"> for beregning av operasjonell risiko. </w:t>
      </w:r>
      <w:r w:rsidR="00F961C4" w:rsidRPr="0085764E">
        <w:rPr>
          <w:rFonts w:ascii="Arial" w:hAnsi="Arial" w:cs="Arial"/>
          <w:color w:val="000000"/>
          <w:sz w:val="22"/>
          <w:szCs w:val="22"/>
        </w:rPr>
        <w:t>IRB modeller benyttes operativt.</w:t>
      </w:r>
    </w:p>
    <w:p w:rsidR="00FB6194" w:rsidRPr="0085764E" w:rsidRDefault="00FB6194" w:rsidP="00D921C0">
      <w:pPr>
        <w:rPr>
          <w:rFonts w:ascii="Arial" w:hAnsi="Arial" w:cs="Arial"/>
          <w:color w:val="000000"/>
          <w:sz w:val="22"/>
          <w:szCs w:val="22"/>
        </w:rPr>
      </w:pPr>
    </w:p>
    <w:p w:rsidR="00FB3C37" w:rsidRPr="0085764E" w:rsidRDefault="00FB3C37" w:rsidP="00D921C0">
      <w:pPr>
        <w:rPr>
          <w:rFonts w:ascii="Arial" w:hAnsi="Arial" w:cs="Arial"/>
          <w:color w:val="000000"/>
          <w:sz w:val="22"/>
          <w:szCs w:val="22"/>
        </w:rPr>
      </w:pPr>
      <w:r w:rsidRPr="0085764E">
        <w:rPr>
          <w:rFonts w:ascii="Arial" w:hAnsi="Arial" w:cs="Arial"/>
          <w:color w:val="000000"/>
          <w:sz w:val="22"/>
          <w:szCs w:val="22"/>
        </w:rPr>
        <w:t>Standard metoden som benyttes for å beregne kapitalkrav</w:t>
      </w:r>
      <w:r w:rsidR="00FB6194" w:rsidRPr="0085764E">
        <w:rPr>
          <w:rFonts w:ascii="Arial" w:hAnsi="Arial" w:cs="Arial"/>
          <w:color w:val="000000"/>
          <w:sz w:val="22"/>
          <w:szCs w:val="22"/>
        </w:rPr>
        <w:t xml:space="preserve"> for kredittrisiko,</w:t>
      </w:r>
      <w:r w:rsidRPr="0085764E">
        <w:rPr>
          <w:rFonts w:ascii="Arial" w:hAnsi="Arial" w:cs="Arial"/>
          <w:color w:val="000000"/>
          <w:sz w:val="22"/>
          <w:szCs w:val="22"/>
        </w:rPr>
        <w:t xml:space="preserve"> reflektere</w:t>
      </w:r>
      <w:r w:rsidR="003E0D50" w:rsidRPr="0085764E">
        <w:rPr>
          <w:rFonts w:ascii="Arial" w:hAnsi="Arial" w:cs="Arial"/>
          <w:color w:val="000000"/>
          <w:sz w:val="22"/>
          <w:szCs w:val="22"/>
        </w:rPr>
        <w:t>r</w:t>
      </w:r>
      <w:r w:rsidRPr="0085764E">
        <w:rPr>
          <w:rFonts w:ascii="Arial" w:hAnsi="Arial" w:cs="Arial"/>
          <w:color w:val="000000"/>
          <w:sz w:val="22"/>
          <w:szCs w:val="22"/>
        </w:rPr>
        <w:t xml:space="preserve"> underliggende risiko ved ulik vekting av ulike risiko</w:t>
      </w:r>
      <w:r w:rsidR="00FB6194" w:rsidRPr="0085764E">
        <w:rPr>
          <w:rFonts w:ascii="Arial" w:hAnsi="Arial" w:cs="Arial"/>
          <w:color w:val="000000"/>
          <w:sz w:val="22"/>
          <w:szCs w:val="22"/>
        </w:rPr>
        <w:t>kategorier</w:t>
      </w:r>
      <w:r w:rsidR="00D61E8D" w:rsidRPr="0085764E">
        <w:rPr>
          <w:rFonts w:ascii="Arial" w:hAnsi="Arial" w:cs="Arial"/>
          <w:color w:val="000000"/>
          <w:sz w:val="22"/>
          <w:szCs w:val="22"/>
        </w:rPr>
        <w:t>. IRB metoder gir høyere grad av</w:t>
      </w:r>
      <w:r w:rsidR="00F961C4" w:rsidRPr="0085764E">
        <w:rPr>
          <w:rFonts w:ascii="Arial" w:hAnsi="Arial" w:cs="Arial"/>
          <w:color w:val="000000"/>
          <w:sz w:val="22"/>
          <w:szCs w:val="22"/>
        </w:rPr>
        <w:t xml:space="preserve"> engasjementsspesifikk</w:t>
      </w:r>
      <w:r w:rsidR="00D61E8D" w:rsidRPr="0085764E">
        <w:rPr>
          <w:rFonts w:ascii="Arial" w:hAnsi="Arial" w:cs="Arial"/>
          <w:color w:val="000000"/>
          <w:sz w:val="22"/>
          <w:szCs w:val="22"/>
        </w:rPr>
        <w:t xml:space="preserve"> risiko.</w:t>
      </w:r>
      <w:r w:rsidR="003E0D50" w:rsidRPr="0085764E">
        <w:rPr>
          <w:rFonts w:ascii="Arial" w:hAnsi="Arial" w:cs="Arial"/>
          <w:color w:val="000000"/>
          <w:sz w:val="22"/>
          <w:szCs w:val="22"/>
        </w:rPr>
        <w:t xml:space="preserve"> </w:t>
      </w:r>
    </w:p>
    <w:p w:rsidR="00FB3C37" w:rsidRPr="0085764E" w:rsidRDefault="00FB3C37" w:rsidP="00FB3C37">
      <w:pPr>
        <w:rPr>
          <w:rFonts w:ascii="Arial" w:hAnsi="Arial" w:cs="Arial"/>
          <w:color w:val="000000"/>
          <w:sz w:val="22"/>
          <w:szCs w:val="22"/>
        </w:rPr>
      </w:pPr>
    </w:p>
    <w:p w:rsidR="00FB3C37" w:rsidRPr="0085764E" w:rsidRDefault="007275D2" w:rsidP="00FB3C37">
      <w:pPr>
        <w:rPr>
          <w:rFonts w:ascii="Arial" w:hAnsi="Arial" w:cs="Arial"/>
          <w:color w:val="000000"/>
          <w:sz w:val="22"/>
          <w:szCs w:val="22"/>
        </w:rPr>
      </w:pPr>
      <w:r w:rsidRPr="0085764E">
        <w:rPr>
          <w:rFonts w:ascii="Arial" w:hAnsi="Arial" w:cs="Arial"/>
          <w:color w:val="000000"/>
          <w:sz w:val="22"/>
          <w:szCs w:val="22"/>
        </w:rPr>
        <w:t>Arbeidet med å profesjonalisere bankens kredittprosesser</w:t>
      </w:r>
      <w:r w:rsidR="00F961C4" w:rsidRPr="0085764E">
        <w:rPr>
          <w:rFonts w:ascii="Arial" w:hAnsi="Arial" w:cs="Arial"/>
          <w:color w:val="000000"/>
          <w:sz w:val="22"/>
          <w:szCs w:val="22"/>
        </w:rPr>
        <w:t xml:space="preserve">, herunder anvende IRB modeller med tilfredsstillende </w:t>
      </w:r>
      <w:r w:rsidR="00E43D35">
        <w:rPr>
          <w:rFonts w:ascii="Arial" w:hAnsi="Arial" w:cs="Arial"/>
          <w:color w:val="000000"/>
          <w:sz w:val="22"/>
          <w:szCs w:val="22"/>
        </w:rPr>
        <w:t xml:space="preserve">forskriftsmessig </w:t>
      </w:r>
      <w:r w:rsidR="00F961C4" w:rsidRPr="0085764E">
        <w:rPr>
          <w:rFonts w:ascii="Arial" w:hAnsi="Arial" w:cs="Arial"/>
          <w:color w:val="000000"/>
          <w:sz w:val="22"/>
          <w:szCs w:val="22"/>
        </w:rPr>
        <w:t>standard i henhold til etterlevelse og anvendelseskrav,</w:t>
      </w:r>
      <w:r w:rsidRPr="0085764E">
        <w:rPr>
          <w:rFonts w:ascii="Arial" w:hAnsi="Arial" w:cs="Arial"/>
          <w:color w:val="000000"/>
          <w:sz w:val="22"/>
          <w:szCs w:val="22"/>
        </w:rPr>
        <w:t xml:space="preserve"> har vært</w:t>
      </w:r>
      <w:r w:rsidR="00B27F52">
        <w:rPr>
          <w:rFonts w:ascii="Arial" w:hAnsi="Arial" w:cs="Arial"/>
          <w:color w:val="000000"/>
          <w:sz w:val="22"/>
          <w:szCs w:val="22"/>
        </w:rPr>
        <w:t xml:space="preserve"> og er viktig for banken. Banken er ikke innvilget tillatelse til regulatorisk bruk av kredittmodellene.</w:t>
      </w:r>
      <w:r w:rsidRPr="0085764E">
        <w:rPr>
          <w:rFonts w:ascii="Arial" w:hAnsi="Arial" w:cs="Arial"/>
          <w:color w:val="000000"/>
          <w:sz w:val="22"/>
          <w:szCs w:val="22"/>
        </w:rPr>
        <w:t xml:space="preserve"> </w:t>
      </w:r>
    </w:p>
    <w:p w:rsidR="00FB3C37" w:rsidRPr="0085764E" w:rsidRDefault="00FB3C37" w:rsidP="00C67128">
      <w:pPr>
        <w:pStyle w:val="Overskrift2"/>
        <w:numPr>
          <w:ilvl w:val="0"/>
          <w:numId w:val="0"/>
        </w:numPr>
        <w:rPr>
          <w:rFonts w:ascii="Arial" w:hAnsi="Arial"/>
          <w:bCs/>
          <w:color w:val="4F81BD" w:themeColor="accent1"/>
          <w:sz w:val="28"/>
          <w:szCs w:val="28"/>
        </w:rPr>
      </w:pPr>
      <w:bookmarkStart w:id="4" w:name="_Toc286663676"/>
      <w:bookmarkStart w:id="5" w:name="_Toc3986740"/>
      <w:r w:rsidRPr="0085764E">
        <w:rPr>
          <w:rFonts w:ascii="Arial" w:hAnsi="Arial"/>
          <w:bCs/>
          <w:color w:val="4F81BD" w:themeColor="accent1"/>
          <w:sz w:val="28"/>
          <w:szCs w:val="28"/>
        </w:rPr>
        <w:t xml:space="preserve">Pilar </w:t>
      </w:r>
      <w:r w:rsidR="009D4149" w:rsidRPr="0085764E">
        <w:rPr>
          <w:rFonts w:ascii="Arial" w:hAnsi="Arial"/>
          <w:bCs/>
          <w:color w:val="4F81BD" w:themeColor="accent1"/>
          <w:sz w:val="28"/>
          <w:szCs w:val="28"/>
        </w:rPr>
        <w:t>2</w:t>
      </w:r>
      <w:r w:rsidRPr="0085764E">
        <w:rPr>
          <w:rFonts w:ascii="Arial" w:hAnsi="Arial"/>
          <w:bCs/>
          <w:color w:val="4F81BD" w:themeColor="accent1"/>
          <w:sz w:val="28"/>
          <w:szCs w:val="28"/>
        </w:rPr>
        <w:t xml:space="preserve"> – Vurdering av samlet kapitalbehov og </w:t>
      </w:r>
      <w:r w:rsidR="00364639" w:rsidRPr="0085764E">
        <w:rPr>
          <w:rFonts w:ascii="Arial" w:hAnsi="Arial"/>
          <w:bCs/>
          <w:color w:val="4F81BD" w:themeColor="accent1"/>
          <w:sz w:val="28"/>
          <w:szCs w:val="28"/>
        </w:rPr>
        <w:t xml:space="preserve">individuell </w:t>
      </w:r>
      <w:proofErr w:type="spellStart"/>
      <w:r w:rsidRPr="0085764E">
        <w:rPr>
          <w:rFonts w:ascii="Arial" w:hAnsi="Arial"/>
          <w:bCs/>
          <w:color w:val="4F81BD" w:themeColor="accent1"/>
          <w:sz w:val="28"/>
          <w:szCs w:val="28"/>
        </w:rPr>
        <w:t>tilsynsmessig</w:t>
      </w:r>
      <w:proofErr w:type="spellEnd"/>
      <w:r w:rsidRPr="0085764E">
        <w:rPr>
          <w:rFonts w:ascii="Arial" w:hAnsi="Arial"/>
          <w:bCs/>
          <w:color w:val="4F81BD" w:themeColor="accent1"/>
          <w:sz w:val="28"/>
          <w:szCs w:val="28"/>
        </w:rPr>
        <w:t xml:space="preserve"> oppfølgning</w:t>
      </w:r>
      <w:bookmarkEnd w:id="4"/>
      <w:bookmarkEnd w:id="5"/>
    </w:p>
    <w:p w:rsidR="00FB3C37" w:rsidRPr="0085764E" w:rsidRDefault="00402A28" w:rsidP="00FB3C37">
      <w:pPr>
        <w:autoSpaceDE w:val="0"/>
        <w:autoSpaceDN w:val="0"/>
        <w:adjustRightInd w:val="0"/>
        <w:rPr>
          <w:rFonts w:ascii="Arial" w:hAnsi="Arial" w:cs="Arial"/>
          <w:color w:val="000000"/>
          <w:sz w:val="22"/>
          <w:szCs w:val="22"/>
        </w:rPr>
      </w:pPr>
      <w:r w:rsidRPr="0085764E">
        <w:rPr>
          <w:rFonts w:ascii="Arial" w:hAnsi="Arial" w:cs="Arial"/>
          <w:color w:val="000000"/>
          <w:sz w:val="22"/>
          <w:szCs w:val="22"/>
        </w:rPr>
        <w:t>Det er et krav at alle finansinstitusjoner skal ha en</w:t>
      </w:r>
      <w:r w:rsidR="00F961C4" w:rsidRPr="0085764E">
        <w:rPr>
          <w:rFonts w:ascii="Arial" w:hAnsi="Arial" w:cs="Arial"/>
          <w:color w:val="000000"/>
          <w:sz w:val="22"/>
          <w:szCs w:val="22"/>
        </w:rPr>
        <w:t xml:space="preserve"> intern</w:t>
      </w:r>
      <w:r w:rsidRPr="0085764E">
        <w:rPr>
          <w:rFonts w:ascii="Arial" w:hAnsi="Arial" w:cs="Arial"/>
          <w:color w:val="000000"/>
          <w:sz w:val="22"/>
          <w:szCs w:val="22"/>
        </w:rPr>
        <w:t xml:space="preserve"> prosess for å vurdere samlet kapitalbehov i forhold til risikoprofil og en strategi for å vedlikeholde forsvarlig kapitalnivå. </w:t>
      </w:r>
      <w:r w:rsidR="00452ED4" w:rsidRPr="0085764E">
        <w:rPr>
          <w:rFonts w:ascii="Arial" w:hAnsi="Arial" w:cs="Arial"/>
          <w:color w:val="000000"/>
          <w:sz w:val="22"/>
          <w:szCs w:val="22"/>
        </w:rPr>
        <w:t xml:space="preserve">I </w:t>
      </w:r>
      <w:r w:rsidRPr="0085764E">
        <w:rPr>
          <w:rFonts w:ascii="Arial" w:hAnsi="Arial" w:cs="Arial"/>
          <w:color w:val="000000"/>
          <w:sz w:val="22"/>
          <w:szCs w:val="22"/>
        </w:rPr>
        <w:t xml:space="preserve">Finanstilsynets </w:t>
      </w:r>
      <w:r w:rsidR="0085764E" w:rsidRPr="0085764E">
        <w:rPr>
          <w:rFonts w:ascii="Arial" w:hAnsi="Arial" w:cs="Arial"/>
          <w:color w:val="000000"/>
          <w:sz w:val="22"/>
          <w:szCs w:val="22"/>
        </w:rPr>
        <w:t>rundskriv nr. 12/2016</w:t>
      </w:r>
      <w:r w:rsidRPr="0085764E">
        <w:rPr>
          <w:rFonts w:ascii="Arial" w:hAnsi="Arial" w:cs="Arial"/>
          <w:color w:val="000000"/>
          <w:sz w:val="22"/>
          <w:szCs w:val="22"/>
        </w:rPr>
        <w:t xml:space="preserve"> er </w:t>
      </w:r>
      <w:r w:rsidR="00572EED" w:rsidRPr="0085764E">
        <w:rPr>
          <w:rFonts w:ascii="Arial" w:hAnsi="Arial" w:cs="Arial"/>
          <w:color w:val="000000"/>
          <w:sz w:val="22"/>
          <w:szCs w:val="22"/>
        </w:rPr>
        <w:t>prinsipper</w:t>
      </w:r>
      <w:r w:rsidRPr="0085764E">
        <w:rPr>
          <w:rFonts w:ascii="Arial" w:hAnsi="Arial" w:cs="Arial"/>
          <w:color w:val="000000"/>
          <w:sz w:val="22"/>
          <w:szCs w:val="22"/>
        </w:rPr>
        <w:t xml:space="preserve"> og metoder</w:t>
      </w:r>
      <w:r w:rsidR="00572EED" w:rsidRPr="0085764E">
        <w:rPr>
          <w:rFonts w:ascii="Arial" w:hAnsi="Arial" w:cs="Arial"/>
          <w:color w:val="000000"/>
          <w:sz w:val="22"/>
          <w:szCs w:val="22"/>
        </w:rPr>
        <w:t xml:space="preserve"> </w:t>
      </w:r>
      <w:proofErr w:type="gramStart"/>
      <w:r w:rsidR="00572EED" w:rsidRPr="0085764E">
        <w:rPr>
          <w:rFonts w:ascii="Arial" w:hAnsi="Arial" w:cs="Arial"/>
          <w:color w:val="000000"/>
          <w:sz w:val="22"/>
          <w:szCs w:val="22"/>
        </w:rPr>
        <w:t>for</w:t>
      </w:r>
      <w:r w:rsidR="00200A41" w:rsidRPr="0085764E">
        <w:rPr>
          <w:rFonts w:ascii="Arial" w:hAnsi="Arial" w:cs="Arial"/>
          <w:color w:val="000000"/>
          <w:sz w:val="22"/>
          <w:szCs w:val="22"/>
        </w:rPr>
        <w:t xml:space="preserve"> </w:t>
      </w:r>
      <w:r w:rsidR="008242BA" w:rsidRPr="0085764E">
        <w:rPr>
          <w:rFonts w:ascii="Arial" w:hAnsi="Arial" w:cs="Arial"/>
          <w:color w:val="000000"/>
          <w:sz w:val="22"/>
          <w:szCs w:val="22"/>
        </w:rPr>
        <w:t>”</w:t>
      </w:r>
      <w:proofErr w:type="spellStart"/>
      <w:r w:rsidR="008242BA" w:rsidRPr="0085764E">
        <w:rPr>
          <w:rFonts w:ascii="Arial" w:hAnsi="Arial" w:cs="Arial"/>
          <w:color w:val="000000"/>
          <w:sz w:val="22"/>
          <w:szCs w:val="22"/>
        </w:rPr>
        <w:t>Internal</w:t>
      </w:r>
      <w:proofErr w:type="spellEnd"/>
      <w:proofErr w:type="gramEnd"/>
      <w:r w:rsidR="008242BA" w:rsidRPr="0085764E">
        <w:rPr>
          <w:rFonts w:ascii="Arial" w:hAnsi="Arial" w:cs="Arial"/>
          <w:color w:val="000000"/>
          <w:sz w:val="22"/>
          <w:szCs w:val="22"/>
        </w:rPr>
        <w:t xml:space="preserve"> Capital </w:t>
      </w:r>
      <w:proofErr w:type="spellStart"/>
      <w:r w:rsidR="008242BA" w:rsidRPr="0085764E">
        <w:rPr>
          <w:rFonts w:ascii="Arial" w:hAnsi="Arial" w:cs="Arial"/>
          <w:color w:val="000000"/>
          <w:sz w:val="22"/>
          <w:szCs w:val="22"/>
        </w:rPr>
        <w:t>Assesment</w:t>
      </w:r>
      <w:proofErr w:type="spellEnd"/>
      <w:r w:rsidR="008242BA" w:rsidRPr="0085764E">
        <w:rPr>
          <w:rFonts w:ascii="Arial" w:hAnsi="Arial" w:cs="Arial"/>
          <w:color w:val="000000"/>
          <w:sz w:val="22"/>
          <w:szCs w:val="22"/>
        </w:rPr>
        <w:t xml:space="preserve"> </w:t>
      </w:r>
      <w:proofErr w:type="spellStart"/>
      <w:r w:rsidR="008242BA" w:rsidRPr="0085764E">
        <w:rPr>
          <w:rFonts w:ascii="Arial" w:hAnsi="Arial" w:cs="Arial"/>
          <w:color w:val="000000"/>
          <w:sz w:val="22"/>
          <w:szCs w:val="22"/>
        </w:rPr>
        <w:t>Process</w:t>
      </w:r>
      <w:proofErr w:type="spellEnd"/>
      <w:r w:rsidR="008242BA" w:rsidRPr="0085764E">
        <w:rPr>
          <w:rFonts w:ascii="Arial" w:hAnsi="Arial" w:cs="Arial"/>
          <w:color w:val="000000"/>
          <w:sz w:val="22"/>
          <w:szCs w:val="22"/>
        </w:rPr>
        <w:t>” (ICAAP)</w:t>
      </w:r>
      <w:r w:rsidR="00572EED" w:rsidRPr="0085764E">
        <w:rPr>
          <w:rFonts w:ascii="Arial" w:hAnsi="Arial" w:cs="Arial"/>
          <w:color w:val="000000"/>
          <w:sz w:val="22"/>
          <w:szCs w:val="22"/>
        </w:rPr>
        <w:t xml:space="preserve"> </w:t>
      </w:r>
      <w:r w:rsidRPr="0085764E">
        <w:rPr>
          <w:rFonts w:ascii="Arial" w:hAnsi="Arial" w:cs="Arial"/>
          <w:color w:val="000000"/>
          <w:sz w:val="22"/>
          <w:szCs w:val="22"/>
        </w:rPr>
        <w:t xml:space="preserve"> ytterligere tydeliggjort</w:t>
      </w:r>
      <w:r w:rsidR="00572EED" w:rsidRPr="0085764E">
        <w:rPr>
          <w:rFonts w:ascii="Arial" w:hAnsi="Arial" w:cs="Arial"/>
          <w:color w:val="000000"/>
          <w:sz w:val="22"/>
          <w:szCs w:val="22"/>
        </w:rPr>
        <w:t xml:space="preserve">. </w:t>
      </w:r>
      <w:r w:rsidR="008242BA" w:rsidRPr="0085764E">
        <w:rPr>
          <w:rFonts w:ascii="Arial" w:hAnsi="Arial" w:cs="Arial"/>
          <w:color w:val="000000"/>
          <w:sz w:val="22"/>
          <w:szCs w:val="22"/>
        </w:rPr>
        <w:t>T</w:t>
      </w:r>
      <w:r w:rsidR="00FB3C37" w:rsidRPr="0085764E">
        <w:rPr>
          <w:rFonts w:ascii="Arial" w:hAnsi="Arial" w:cs="Arial"/>
          <w:color w:val="000000"/>
          <w:sz w:val="22"/>
          <w:szCs w:val="22"/>
        </w:rPr>
        <w:t>ilsynsmyndighetene</w:t>
      </w:r>
      <w:r w:rsidR="008242BA" w:rsidRPr="0085764E">
        <w:rPr>
          <w:rFonts w:ascii="Arial" w:hAnsi="Arial" w:cs="Arial"/>
          <w:color w:val="000000"/>
          <w:sz w:val="22"/>
          <w:szCs w:val="22"/>
        </w:rPr>
        <w:t xml:space="preserve"> vil</w:t>
      </w:r>
      <w:r w:rsidR="00FB3C37" w:rsidRPr="0085764E">
        <w:rPr>
          <w:rFonts w:ascii="Arial" w:hAnsi="Arial" w:cs="Arial"/>
          <w:color w:val="000000"/>
          <w:sz w:val="22"/>
          <w:szCs w:val="22"/>
        </w:rPr>
        <w:t xml:space="preserve"> overvåke og evaluere institusjonens interne vurdering</w:t>
      </w:r>
      <w:r w:rsidR="00767939" w:rsidRPr="0085764E">
        <w:rPr>
          <w:rFonts w:ascii="Arial" w:hAnsi="Arial" w:cs="Arial"/>
          <w:color w:val="000000"/>
          <w:sz w:val="22"/>
          <w:szCs w:val="22"/>
        </w:rPr>
        <w:t>er</w:t>
      </w:r>
      <w:r w:rsidR="00FB3C37" w:rsidRPr="0085764E">
        <w:rPr>
          <w:rFonts w:ascii="Arial" w:hAnsi="Arial" w:cs="Arial"/>
          <w:color w:val="000000"/>
          <w:sz w:val="22"/>
          <w:szCs w:val="22"/>
        </w:rPr>
        <w:t xml:space="preserve"> av kapitalbehovet og tilhørende strategi, samt evnen til å overvåke og sikre overholdelse av kapitalkrav</w:t>
      </w:r>
      <w:r w:rsidR="00F961C4" w:rsidRPr="0085764E">
        <w:rPr>
          <w:rFonts w:ascii="Arial" w:hAnsi="Arial" w:cs="Arial"/>
          <w:color w:val="000000"/>
          <w:sz w:val="22"/>
          <w:szCs w:val="22"/>
        </w:rPr>
        <w:t>. Overvåkingen og dialogen er i henhold til internasjonal tilsynspraksis. (SREP)</w:t>
      </w:r>
      <w:r w:rsidR="00FB3C37" w:rsidRPr="0085764E">
        <w:rPr>
          <w:rFonts w:ascii="Arial" w:hAnsi="Arial" w:cs="Arial"/>
          <w:color w:val="000000"/>
          <w:sz w:val="22"/>
          <w:szCs w:val="22"/>
        </w:rPr>
        <w:t xml:space="preserve">. </w:t>
      </w:r>
      <w:r w:rsidR="00364639" w:rsidRPr="0085764E">
        <w:rPr>
          <w:rFonts w:ascii="Arial" w:hAnsi="Arial" w:cs="Arial"/>
          <w:color w:val="000000"/>
          <w:sz w:val="22"/>
          <w:szCs w:val="22"/>
        </w:rPr>
        <w:t xml:space="preserve">Finanstilsynet har myndighet til å sette i verk passende tiltak om de ikke er tilfreds </w:t>
      </w:r>
      <w:r w:rsidR="008242BA" w:rsidRPr="0085764E">
        <w:rPr>
          <w:rFonts w:ascii="Arial" w:hAnsi="Arial" w:cs="Arial"/>
          <w:color w:val="000000"/>
          <w:sz w:val="22"/>
          <w:szCs w:val="22"/>
        </w:rPr>
        <w:t xml:space="preserve">med </w:t>
      </w:r>
      <w:r w:rsidR="009D4149" w:rsidRPr="0085764E">
        <w:rPr>
          <w:rFonts w:ascii="Arial" w:hAnsi="Arial" w:cs="Arial"/>
          <w:color w:val="000000"/>
          <w:sz w:val="22"/>
          <w:szCs w:val="22"/>
        </w:rPr>
        <w:t>foretakets interne</w:t>
      </w:r>
      <w:r w:rsidR="00364639" w:rsidRPr="0085764E">
        <w:rPr>
          <w:rFonts w:ascii="Arial" w:hAnsi="Arial" w:cs="Arial"/>
          <w:color w:val="000000"/>
          <w:sz w:val="22"/>
          <w:szCs w:val="22"/>
        </w:rPr>
        <w:t xml:space="preserve"> </w:t>
      </w:r>
      <w:r w:rsidRPr="0085764E">
        <w:rPr>
          <w:rFonts w:ascii="Arial" w:hAnsi="Arial" w:cs="Arial"/>
          <w:color w:val="000000"/>
          <w:sz w:val="22"/>
          <w:szCs w:val="22"/>
        </w:rPr>
        <w:t>kapitalvurderingsprosess</w:t>
      </w:r>
      <w:r w:rsidR="003866C1" w:rsidRPr="0085764E">
        <w:rPr>
          <w:rFonts w:ascii="Arial" w:hAnsi="Arial" w:cs="Arial"/>
          <w:color w:val="000000"/>
          <w:sz w:val="22"/>
          <w:szCs w:val="22"/>
        </w:rPr>
        <w:t xml:space="preserve">. </w:t>
      </w:r>
      <w:r w:rsidR="008242BA" w:rsidRPr="0085764E">
        <w:rPr>
          <w:rFonts w:ascii="Arial" w:hAnsi="Arial" w:cs="Arial"/>
          <w:color w:val="000000"/>
          <w:sz w:val="22"/>
          <w:szCs w:val="22"/>
        </w:rPr>
        <w:t xml:space="preserve">Finanstilsynets vurderinger </w:t>
      </w:r>
      <w:r w:rsidR="00AB3AE0" w:rsidRPr="0085764E">
        <w:rPr>
          <w:rFonts w:ascii="Arial" w:hAnsi="Arial" w:cs="Arial"/>
          <w:color w:val="000000"/>
          <w:sz w:val="22"/>
          <w:szCs w:val="22"/>
        </w:rPr>
        <w:t>medføre</w:t>
      </w:r>
      <w:r w:rsidR="00FD1292">
        <w:rPr>
          <w:rFonts w:ascii="Arial" w:hAnsi="Arial" w:cs="Arial"/>
          <w:color w:val="000000"/>
          <w:sz w:val="22"/>
          <w:szCs w:val="22"/>
        </w:rPr>
        <w:t>r</w:t>
      </w:r>
      <w:r w:rsidR="008242BA" w:rsidRPr="0085764E">
        <w:rPr>
          <w:rFonts w:ascii="Arial" w:hAnsi="Arial" w:cs="Arial"/>
          <w:color w:val="000000"/>
          <w:sz w:val="22"/>
          <w:szCs w:val="22"/>
        </w:rPr>
        <w:t xml:space="preserve"> foretaksspesifikke krav til kapitalnivå</w:t>
      </w:r>
      <w:r w:rsidR="00FD1292">
        <w:rPr>
          <w:rFonts w:ascii="Arial" w:hAnsi="Arial" w:cs="Arial"/>
          <w:color w:val="000000"/>
          <w:sz w:val="22"/>
          <w:szCs w:val="22"/>
        </w:rPr>
        <w:t xml:space="preserve"> utover bankens egenvurdering. </w:t>
      </w:r>
      <w:r w:rsidR="008242BA" w:rsidRPr="0085764E">
        <w:rPr>
          <w:rFonts w:ascii="Arial" w:hAnsi="Arial" w:cs="Arial"/>
          <w:color w:val="000000"/>
          <w:sz w:val="22"/>
          <w:szCs w:val="22"/>
        </w:rPr>
        <w:t>I enkelte tilfeller vil det også være aktuelt for Finanstilsynet å be foretaket om å redusere risikoeksponeringen eller gjennomføre andre risikoreduserende tiltak, herunder endre policyer, rammer</w:t>
      </w:r>
      <w:r w:rsidR="00200A41" w:rsidRPr="0085764E">
        <w:rPr>
          <w:rFonts w:ascii="Arial" w:hAnsi="Arial" w:cs="Arial"/>
          <w:color w:val="000000"/>
          <w:sz w:val="22"/>
          <w:szCs w:val="22"/>
        </w:rPr>
        <w:t xml:space="preserve"> og </w:t>
      </w:r>
      <w:r w:rsidR="008242BA" w:rsidRPr="0085764E">
        <w:rPr>
          <w:rFonts w:ascii="Arial" w:hAnsi="Arial" w:cs="Arial"/>
          <w:color w:val="000000"/>
          <w:sz w:val="22"/>
          <w:szCs w:val="22"/>
        </w:rPr>
        <w:t>gjennomføre forbedring i styring og kontroll</w:t>
      </w:r>
      <w:r w:rsidR="00200A41" w:rsidRPr="0085764E">
        <w:rPr>
          <w:rFonts w:ascii="Arial" w:hAnsi="Arial" w:cs="Arial"/>
          <w:color w:val="000000"/>
          <w:sz w:val="22"/>
          <w:szCs w:val="22"/>
        </w:rPr>
        <w:t>.</w:t>
      </w:r>
      <w:r w:rsidR="008242BA" w:rsidRPr="0085764E">
        <w:rPr>
          <w:rFonts w:ascii="Arial" w:hAnsi="Arial" w:cs="Arial"/>
          <w:color w:val="000000"/>
          <w:sz w:val="22"/>
          <w:szCs w:val="22"/>
        </w:rPr>
        <w:t xml:space="preserve"> </w:t>
      </w:r>
    </w:p>
    <w:p w:rsidR="00FB3C37" w:rsidRPr="0085764E" w:rsidRDefault="00FB3C37" w:rsidP="00FB3C37">
      <w:pPr>
        <w:rPr>
          <w:lang w:eastAsia="nb-NO"/>
        </w:rPr>
      </w:pPr>
    </w:p>
    <w:p w:rsidR="00FB3C37" w:rsidRPr="0085764E" w:rsidRDefault="00FB3C37" w:rsidP="00C67128">
      <w:pPr>
        <w:pStyle w:val="Overskrift2"/>
        <w:numPr>
          <w:ilvl w:val="0"/>
          <w:numId w:val="0"/>
        </w:numPr>
        <w:rPr>
          <w:rFonts w:ascii="Arial" w:hAnsi="Arial"/>
          <w:bCs/>
          <w:color w:val="4F81BD" w:themeColor="accent1"/>
          <w:sz w:val="28"/>
          <w:szCs w:val="28"/>
        </w:rPr>
      </w:pPr>
      <w:bookmarkStart w:id="6" w:name="_Toc286663677"/>
      <w:bookmarkStart w:id="7" w:name="_Toc3986741"/>
      <w:r w:rsidRPr="0085764E">
        <w:rPr>
          <w:rFonts w:ascii="Arial" w:hAnsi="Arial"/>
          <w:bCs/>
          <w:color w:val="4F81BD" w:themeColor="accent1"/>
          <w:sz w:val="28"/>
          <w:szCs w:val="28"/>
        </w:rPr>
        <w:t xml:space="preserve">Pilar </w:t>
      </w:r>
      <w:r w:rsidR="009D4149" w:rsidRPr="0085764E">
        <w:rPr>
          <w:rFonts w:ascii="Arial" w:hAnsi="Arial"/>
          <w:bCs/>
          <w:color w:val="4F81BD" w:themeColor="accent1"/>
          <w:sz w:val="28"/>
          <w:szCs w:val="28"/>
        </w:rPr>
        <w:t>3</w:t>
      </w:r>
      <w:r w:rsidRPr="0085764E">
        <w:rPr>
          <w:rFonts w:ascii="Arial" w:hAnsi="Arial"/>
          <w:bCs/>
          <w:color w:val="4F81BD" w:themeColor="accent1"/>
          <w:sz w:val="28"/>
          <w:szCs w:val="28"/>
        </w:rPr>
        <w:t xml:space="preserve"> – Offentliggjøring av informasjon</w:t>
      </w:r>
      <w:bookmarkEnd w:id="6"/>
      <w:bookmarkEnd w:id="7"/>
    </w:p>
    <w:p w:rsidR="00FB3C37" w:rsidRPr="0093071A" w:rsidRDefault="00FB3C37" w:rsidP="00FB3C37">
      <w:pPr>
        <w:autoSpaceDE w:val="0"/>
        <w:autoSpaceDN w:val="0"/>
        <w:adjustRightInd w:val="0"/>
        <w:rPr>
          <w:rFonts w:ascii="Arial" w:hAnsi="Arial" w:cs="Arial"/>
          <w:color w:val="000000"/>
          <w:sz w:val="22"/>
          <w:szCs w:val="22"/>
          <w:highlight w:val="yellow"/>
        </w:rPr>
      </w:pPr>
      <w:r w:rsidRPr="0085764E">
        <w:rPr>
          <w:rFonts w:ascii="Arial" w:hAnsi="Arial" w:cs="Arial"/>
          <w:color w:val="000000"/>
          <w:sz w:val="22"/>
          <w:szCs w:val="22"/>
        </w:rPr>
        <w:t>Formålet med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3</w:t>
      </w:r>
      <w:r w:rsidRPr="0085764E">
        <w:rPr>
          <w:rFonts w:ascii="Arial" w:hAnsi="Arial" w:cs="Arial"/>
          <w:color w:val="000000"/>
          <w:sz w:val="22"/>
          <w:szCs w:val="22"/>
        </w:rPr>
        <w:t xml:space="preserve"> er å supplere minimumskravene i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1</w:t>
      </w:r>
      <w:r w:rsidR="00402A28" w:rsidRPr="0085764E">
        <w:rPr>
          <w:rFonts w:ascii="Arial" w:hAnsi="Arial" w:cs="Arial"/>
          <w:color w:val="000000"/>
          <w:sz w:val="22"/>
          <w:szCs w:val="22"/>
        </w:rPr>
        <w:t xml:space="preserve"> </w:t>
      </w:r>
      <w:r w:rsidR="008242BA" w:rsidRPr="0085764E">
        <w:rPr>
          <w:rFonts w:ascii="Arial" w:hAnsi="Arial" w:cs="Arial"/>
          <w:color w:val="000000"/>
          <w:sz w:val="22"/>
          <w:szCs w:val="22"/>
        </w:rPr>
        <w:t>og</w:t>
      </w:r>
      <w:r w:rsidRPr="0085764E">
        <w:rPr>
          <w:rFonts w:ascii="Arial" w:hAnsi="Arial" w:cs="Arial"/>
          <w:color w:val="000000"/>
          <w:sz w:val="22"/>
          <w:szCs w:val="22"/>
        </w:rPr>
        <w:t xml:space="preserve"> </w:t>
      </w:r>
      <w:r w:rsidR="008242BA" w:rsidRPr="0085764E">
        <w:rPr>
          <w:rFonts w:ascii="Arial" w:hAnsi="Arial" w:cs="Arial"/>
          <w:color w:val="000000"/>
          <w:sz w:val="22"/>
          <w:szCs w:val="22"/>
        </w:rPr>
        <w:t>den utvidede</w:t>
      </w:r>
      <w:r w:rsidRPr="0085764E">
        <w:rPr>
          <w:rFonts w:ascii="Arial" w:hAnsi="Arial" w:cs="Arial"/>
          <w:color w:val="000000"/>
          <w:sz w:val="22"/>
          <w:szCs w:val="22"/>
        </w:rPr>
        <w:t xml:space="preserve"> </w:t>
      </w:r>
      <w:proofErr w:type="spellStart"/>
      <w:r w:rsidRPr="0085764E">
        <w:rPr>
          <w:rFonts w:ascii="Arial" w:hAnsi="Arial" w:cs="Arial"/>
          <w:color w:val="000000"/>
          <w:sz w:val="22"/>
          <w:szCs w:val="22"/>
        </w:rPr>
        <w:t>tilsynsmessig</w:t>
      </w:r>
      <w:r w:rsidR="008242BA" w:rsidRPr="0085764E">
        <w:rPr>
          <w:rFonts w:ascii="Arial" w:hAnsi="Arial" w:cs="Arial"/>
          <w:color w:val="000000"/>
          <w:sz w:val="22"/>
          <w:szCs w:val="22"/>
        </w:rPr>
        <w:t>e</w:t>
      </w:r>
      <w:proofErr w:type="spellEnd"/>
      <w:r w:rsidRPr="0085764E">
        <w:rPr>
          <w:rFonts w:ascii="Arial" w:hAnsi="Arial" w:cs="Arial"/>
          <w:color w:val="000000"/>
          <w:sz w:val="22"/>
          <w:szCs w:val="22"/>
        </w:rPr>
        <w:t xml:space="preserve"> oppfølging</w:t>
      </w:r>
      <w:r w:rsidR="00B86586" w:rsidRPr="0085764E">
        <w:rPr>
          <w:rFonts w:ascii="Arial" w:hAnsi="Arial" w:cs="Arial"/>
          <w:color w:val="000000"/>
          <w:sz w:val="22"/>
          <w:szCs w:val="22"/>
        </w:rPr>
        <w:t xml:space="preserve"> av</w:t>
      </w:r>
      <w:r w:rsidRPr="0085764E">
        <w:rPr>
          <w:rFonts w:ascii="Arial" w:hAnsi="Arial" w:cs="Arial"/>
          <w:color w:val="000000"/>
          <w:sz w:val="22"/>
          <w:szCs w:val="22"/>
        </w:rPr>
        <w:t xml:space="preserve">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2</w:t>
      </w:r>
      <w:r w:rsidR="00402A28" w:rsidRPr="0085764E">
        <w:rPr>
          <w:rFonts w:ascii="Arial" w:hAnsi="Arial" w:cs="Arial"/>
          <w:color w:val="000000"/>
          <w:sz w:val="22"/>
          <w:szCs w:val="22"/>
        </w:rPr>
        <w:t xml:space="preserve"> med offentliggjøring av inf</w:t>
      </w:r>
      <w:r w:rsidR="00D04AD6">
        <w:rPr>
          <w:rFonts w:ascii="Arial" w:hAnsi="Arial" w:cs="Arial"/>
          <w:color w:val="000000"/>
          <w:sz w:val="22"/>
          <w:szCs w:val="22"/>
        </w:rPr>
        <w:t>ormasjon knyttet til risiko- og k</w:t>
      </w:r>
      <w:r w:rsidR="00402A28" w:rsidRPr="0085764E">
        <w:rPr>
          <w:rFonts w:ascii="Arial" w:hAnsi="Arial" w:cs="Arial"/>
          <w:color w:val="000000"/>
          <w:sz w:val="22"/>
          <w:szCs w:val="22"/>
        </w:rPr>
        <w:t>apitalbehovsvurderinger</w:t>
      </w:r>
      <w:r w:rsidRPr="0085764E">
        <w:rPr>
          <w:rFonts w:ascii="Arial" w:hAnsi="Arial" w:cs="Arial"/>
          <w:color w:val="000000"/>
          <w:sz w:val="22"/>
          <w:szCs w:val="22"/>
        </w:rPr>
        <w:t>.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3</w:t>
      </w:r>
      <w:r w:rsidRPr="0085764E">
        <w:rPr>
          <w:rFonts w:ascii="Arial" w:hAnsi="Arial" w:cs="Arial"/>
          <w:color w:val="000000"/>
          <w:sz w:val="22"/>
          <w:szCs w:val="22"/>
        </w:rPr>
        <w:t xml:space="preserve"> skal bidra til økt markedsdisiplin gjennom krav</w:t>
      </w:r>
      <w:r w:rsidR="00200A41" w:rsidRPr="0085764E">
        <w:rPr>
          <w:rFonts w:ascii="Arial" w:hAnsi="Arial" w:cs="Arial"/>
          <w:color w:val="000000"/>
          <w:sz w:val="22"/>
          <w:szCs w:val="22"/>
        </w:rPr>
        <w:t xml:space="preserve"> </w:t>
      </w:r>
      <w:r w:rsidRPr="0085764E">
        <w:rPr>
          <w:rFonts w:ascii="Arial" w:hAnsi="Arial" w:cs="Arial"/>
          <w:color w:val="000000"/>
          <w:sz w:val="22"/>
          <w:szCs w:val="22"/>
        </w:rPr>
        <w:t xml:space="preserve">til offentliggjøring av informasjon som gjør det mulig for markedet å vurdere institusjonens risikoprofil og </w:t>
      </w:r>
      <w:r w:rsidR="00D04AD6">
        <w:rPr>
          <w:rFonts w:ascii="Arial" w:hAnsi="Arial" w:cs="Arial"/>
          <w:color w:val="000000"/>
          <w:sz w:val="22"/>
          <w:szCs w:val="22"/>
        </w:rPr>
        <w:t>k</w:t>
      </w:r>
      <w:r w:rsidRPr="0085764E">
        <w:rPr>
          <w:rFonts w:ascii="Arial" w:hAnsi="Arial" w:cs="Arial"/>
          <w:color w:val="000000"/>
          <w:sz w:val="22"/>
          <w:szCs w:val="22"/>
        </w:rPr>
        <w:t>apitalisering, samt styring og kontroll.</w:t>
      </w:r>
      <w:r w:rsidR="00F8011D" w:rsidRPr="0085764E">
        <w:rPr>
          <w:rFonts w:ascii="Arial" w:hAnsi="Arial" w:cs="Arial"/>
          <w:color w:val="000000"/>
          <w:sz w:val="22"/>
          <w:szCs w:val="22"/>
        </w:rPr>
        <w:t xml:space="preserve"> </w:t>
      </w:r>
    </w:p>
    <w:p w:rsidR="00FB3C37" w:rsidRPr="00175731" w:rsidRDefault="00FB3C37" w:rsidP="00FB3C37">
      <w:pPr>
        <w:autoSpaceDE w:val="0"/>
        <w:autoSpaceDN w:val="0"/>
        <w:adjustRightInd w:val="0"/>
        <w:rPr>
          <w:rFonts w:ascii="Arial" w:hAnsi="Arial" w:cs="Arial"/>
          <w:color w:val="000000"/>
          <w:sz w:val="22"/>
          <w:szCs w:val="22"/>
        </w:rPr>
      </w:pPr>
    </w:p>
    <w:p w:rsidR="00C92A5F" w:rsidRPr="00175731" w:rsidRDefault="00FB3C37" w:rsidP="00F4086A">
      <w:pPr>
        <w:autoSpaceDE w:val="0"/>
        <w:autoSpaceDN w:val="0"/>
        <w:adjustRightInd w:val="0"/>
        <w:rPr>
          <w:rFonts w:ascii="Arial" w:hAnsi="Arial" w:cs="Arial"/>
          <w:color w:val="000000"/>
          <w:sz w:val="22"/>
          <w:szCs w:val="22"/>
        </w:rPr>
      </w:pPr>
      <w:r w:rsidRPr="00175731">
        <w:rPr>
          <w:rFonts w:ascii="Arial" w:hAnsi="Arial" w:cs="Arial"/>
          <w:color w:val="000000"/>
          <w:sz w:val="22"/>
          <w:szCs w:val="22"/>
        </w:rPr>
        <w:t xml:space="preserve">Informasjonskravene innebærer at alle institusjoner skal publisere informasjon om organisasjonsstruktur, risikostyringssystem, rapporteringskanaler samt hvordan risikokontrollen er </w:t>
      </w:r>
      <w:r w:rsidR="00767939" w:rsidRPr="00175731">
        <w:rPr>
          <w:rFonts w:ascii="Arial" w:hAnsi="Arial" w:cs="Arial"/>
          <w:color w:val="000000"/>
          <w:sz w:val="22"/>
          <w:szCs w:val="22"/>
        </w:rPr>
        <w:t>bygget opp</w:t>
      </w:r>
      <w:r w:rsidRPr="00175731">
        <w:rPr>
          <w:rFonts w:ascii="Arial" w:hAnsi="Arial" w:cs="Arial"/>
          <w:color w:val="000000"/>
          <w:sz w:val="22"/>
          <w:szCs w:val="22"/>
        </w:rPr>
        <w:t xml:space="preserve"> og organisert. Videre er det gitt detaljerte krav til offentliggjøring av kapitalnivå og struktur samt risikoeksponeringer, der sistnevnte avhenger av</w:t>
      </w:r>
      <w:r w:rsidR="00D921C0" w:rsidRPr="00175731">
        <w:rPr>
          <w:rFonts w:ascii="Arial" w:hAnsi="Arial" w:cs="Arial"/>
          <w:color w:val="000000"/>
          <w:sz w:val="22"/>
          <w:szCs w:val="22"/>
        </w:rPr>
        <w:t xml:space="preserve"> </w:t>
      </w:r>
      <w:r w:rsidRPr="00175731">
        <w:rPr>
          <w:rFonts w:ascii="Arial" w:hAnsi="Arial" w:cs="Arial"/>
          <w:color w:val="000000"/>
          <w:sz w:val="22"/>
          <w:szCs w:val="22"/>
        </w:rPr>
        <w:t>hvilke beregningsmetoder institusjonen benytter i P</w:t>
      </w:r>
      <w:r w:rsidR="00A228E4" w:rsidRPr="00175731">
        <w:rPr>
          <w:rFonts w:ascii="Arial" w:hAnsi="Arial" w:cs="Arial"/>
          <w:color w:val="000000"/>
          <w:sz w:val="22"/>
          <w:szCs w:val="22"/>
        </w:rPr>
        <w:t>ilar</w:t>
      </w:r>
      <w:r w:rsidR="00F8011D" w:rsidRPr="00175731">
        <w:rPr>
          <w:rFonts w:ascii="Arial" w:hAnsi="Arial" w:cs="Arial"/>
          <w:color w:val="000000"/>
          <w:sz w:val="22"/>
          <w:szCs w:val="22"/>
        </w:rPr>
        <w:t xml:space="preserve"> 1</w:t>
      </w:r>
      <w:r w:rsidRPr="00175731">
        <w:rPr>
          <w:rFonts w:ascii="Arial" w:hAnsi="Arial" w:cs="Arial"/>
          <w:color w:val="000000"/>
          <w:sz w:val="22"/>
          <w:szCs w:val="22"/>
        </w:rPr>
        <w:t>.</w:t>
      </w:r>
    </w:p>
    <w:p w:rsidR="00F8011D" w:rsidRPr="00175731" w:rsidRDefault="00F8011D" w:rsidP="00F4086A">
      <w:pPr>
        <w:autoSpaceDE w:val="0"/>
        <w:autoSpaceDN w:val="0"/>
        <w:adjustRightInd w:val="0"/>
        <w:rPr>
          <w:rFonts w:ascii="Arial" w:hAnsi="Arial" w:cs="Arial"/>
          <w:color w:val="000000"/>
          <w:sz w:val="22"/>
          <w:szCs w:val="22"/>
        </w:rPr>
      </w:pPr>
    </w:p>
    <w:p w:rsidR="00F8011D" w:rsidRPr="00175731" w:rsidRDefault="00F8011D" w:rsidP="00F4086A">
      <w:pPr>
        <w:autoSpaceDE w:val="0"/>
        <w:autoSpaceDN w:val="0"/>
        <w:adjustRightInd w:val="0"/>
        <w:rPr>
          <w:rFonts w:ascii="Arial" w:hAnsi="Arial" w:cs="Arial"/>
          <w:color w:val="000000"/>
          <w:sz w:val="22"/>
          <w:szCs w:val="22"/>
        </w:rPr>
      </w:pPr>
      <w:r w:rsidRPr="00175731">
        <w:rPr>
          <w:rFonts w:ascii="Arial" w:hAnsi="Arial" w:cs="Arial"/>
          <w:color w:val="000000"/>
          <w:sz w:val="22"/>
          <w:szCs w:val="22"/>
        </w:rPr>
        <w:t xml:space="preserve">Dette dokumentet har sammen med konsernets års- og kvartalsrapporter til hensikt å oppfylle kravene til offentliggjøring av informasjon i henhold til gjeldende regelverk. </w:t>
      </w:r>
    </w:p>
    <w:p w:rsidR="000D650B" w:rsidRPr="00175731" w:rsidRDefault="000D650B" w:rsidP="00F4086A">
      <w:pPr>
        <w:autoSpaceDE w:val="0"/>
        <w:autoSpaceDN w:val="0"/>
        <w:adjustRightInd w:val="0"/>
        <w:rPr>
          <w:rFonts w:ascii="Arial" w:hAnsi="Arial" w:cs="Arial"/>
          <w:color w:val="000000"/>
          <w:sz w:val="22"/>
          <w:szCs w:val="22"/>
        </w:rPr>
      </w:pPr>
    </w:p>
    <w:p w:rsidR="003D5880" w:rsidRPr="00175731" w:rsidRDefault="003D5880" w:rsidP="00C67128">
      <w:pPr>
        <w:pStyle w:val="Overskrift2"/>
        <w:numPr>
          <w:ilvl w:val="0"/>
          <w:numId w:val="0"/>
        </w:numPr>
        <w:rPr>
          <w:rFonts w:ascii="Arial" w:hAnsi="Arial"/>
          <w:bCs/>
          <w:color w:val="4F81BD" w:themeColor="accent1"/>
          <w:sz w:val="28"/>
          <w:szCs w:val="28"/>
        </w:rPr>
      </w:pPr>
      <w:bookmarkStart w:id="8" w:name="_Toc3986742"/>
      <w:r w:rsidRPr="00175731">
        <w:rPr>
          <w:rFonts w:ascii="Arial" w:hAnsi="Arial"/>
          <w:bCs/>
          <w:color w:val="4F81BD" w:themeColor="accent1"/>
          <w:sz w:val="28"/>
          <w:szCs w:val="28"/>
        </w:rPr>
        <w:t>Kapitaldekningsregelverket</w:t>
      </w:r>
      <w:bookmarkEnd w:id="8"/>
    </w:p>
    <w:p w:rsidR="00CC4756" w:rsidRPr="00175731" w:rsidRDefault="00CC4756" w:rsidP="00CC4756">
      <w:pPr>
        <w:pStyle w:val="Overskrift3"/>
        <w:rPr>
          <w:rFonts w:ascii="Arial" w:hAnsi="Arial"/>
          <w:b/>
          <w:bCs/>
          <w:color w:val="4F81BD" w:themeColor="accent1"/>
          <w:szCs w:val="24"/>
        </w:rPr>
      </w:pPr>
    </w:p>
    <w:p w:rsidR="00375116" w:rsidRPr="00175731" w:rsidRDefault="00CC4756" w:rsidP="00CC4756">
      <w:pPr>
        <w:pStyle w:val="Overskrift3"/>
        <w:rPr>
          <w:rFonts w:ascii="Arial" w:hAnsi="Arial"/>
          <w:b/>
          <w:bCs/>
          <w:color w:val="4F81BD" w:themeColor="accent1"/>
          <w:szCs w:val="24"/>
        </w:rPr>
      </w:pPr>
      <w:bookmarkStart w:id="9" w:name="_Toc3986743"/>
      <w:r w:rsidRPr="00175731">
        <w:rPr>
          <w:rFonts w:ascii="Arial" w:hAnsi="Arial"/>
          <w:b/>
          <w:bCs/>
          <w:color w:val="4F81BD" w:themeColor="accent1"/>
          <w:szCs w:val="24"/>
        </w:rPr>
        <w:t xml:space="preserve">Pilar 1- </w:t>
      </w:r>
      <w:r w:rsidR="002B7C6E" w:rsidRPr="00175731">
        <w:rPr>
          <w:rFonts w:ascii="Arial" w:hAnsi="Arial"/>
          <w:b/>
          <w:bCs/>
          <w:color w:val="4F81BD" w:themeColor="accent1"/>
          <w:szCs w:val="24"/>
        </w:rPr>
        <w:t xml:space="preserve">regulatorisk krav til </w:t>
      </w:r>
      <w:r w:rsidRPr="00175731">
        <w:rPr>
          <w:rFonts w:ascii="Arial" w:hAnsi="Arial"/>
          <w:b/>
          <w:bCs/>
          <w:color w:val="4F81BD" w:themeColor="accent1"/>
          <w:szCs w:val="24"/>
        </w:rPr>
        <w:t>kapital</w:t>
      </w:r>
      <w:bookmarkEnd w:id="9"/>
    </w:p>
    <w:p w:rsidR="00CC4756" w:rsidRPr="00175731" w:rsidRDefault="00CC4756" w:rsidP="00375116">
      <w:pPr>
        <w:rPr>
          <w:rFonts w:ascii="Arial" w:hAnsi="Arial"/>
          <w:sz w:val="22"/>
          <w:szCs w:val="22"/>
        </w:rPr>
      </w:pPr>
    </w:p>
    <w:p w:rsidR="003E0D50" w:rsidRPr="007D2133" w:rsidRDefault="001B1DAB" w:rsidP="00375116">
      <w:pPr>
        <w:rPr>
          <w:rFonts w:ascii="Arial" w:hAnsi="Arial"/>
          <w:sz w:val="22"/>
          <w:szCs w:val="22"/>
          <w:highlight w:val="yellow"/>
        </w:rPr>
      </w:pPr>
      <w:r w:rsidRPr="001B1DAB">
        <w:rPr>
          <w:rFonts w:ascii="Arial" w:hAnsi="Arial" w:cs="Arial"/>
          <w:sz w:val="22"/>
          <w:szCs w:val="22"/>
        </w:rPr>
        <w:t>Kapitalberegningene er basert på Finanstilsynets Rundskriv nr. 12/2016. Nedenfor presenteres forenklet oversikt over hovedlinjene i retningslinjene</w:t>
      </w:r>
      <w:r>
        <w:rPr>
          <w:sz w:val="22"/>
          <w:szCs w:val="22"/>
        </w:rPr>
        <w:t>.</w:t>
      </w:r>
    </w:p>
    <w:p w:rsidR="003D5880" w:rsidRPr="007D2133" w:rsidRDefault="003D5880" w:rsidP="005B3CBB">
      <w:pPr>
        <w:rPr>
          <w:rFonts w:ascii="Arial" w:hAnsi="Arial"/>
          <w:sz w:val="22"/>
          <w:szCs w:val="22"/>
          <w:highlight w:val="yellow"/>
        </w:rPr>
      </w:pPr>
    </w:p>
    <w:p w:rsidR="003D5880" w:rsidRPr="007D2133" w:rsidRDefault="001B1DAB" w:rsidP="005B3CBB">
      <w:pPr>
        <w:rPr>
          <w:rFonts w:ascii="Arial" w:hAnsi="Arial"/>
          <w:sz w:val="22"/>
          <w:szCs w:val="22"/>
          <w:highlight w:val="yellow"/>
        </w:rPr>
      </w:pPr>
      <w:r>
        <w:rPr>
          <w:noProof/>
          <w:lang w:eastAsia="nb-NO" w:bidi="ar-SA"/>
        </w:rPr>
        <w:drawing>
          <wp:inline distT="0" distB="0" distL="0" distR="0" wp14:anchorId="7F02FA2D" wp14:editId="3542D107">
            <wp:extent cx="6119495" cy="373189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731895"/>
                    </a:xfrm>
                    <a:prstGeom prst="rect">
                      <a:avLst/>
                    </a:prstGeom>
                  </pic:spPr>
                </pic:pic>
              </a:graphicData>
            </a:graphic>
          </wp:inline>
        </w:drawing>
      </w:r>
    </w:p>
    <w:p w:rsidR="001B1DAB" w:rsidRDefault="001B1DAB" w:rsidP="00363BB6">
      <w:pPr>
        <w:rPr>
          <w:rFonts w:ascii="Arial" w:hAnsi="Arial"/>
          <w:sz w:val="22"/>
          <w:szCs w:val="22"/>
          <w:highlight w:val="yellow"/>
        </w:rPr>
      </w:pPr>
    </w:p>
    <w:p w:rsidR="00552868" w:rsidRPr="001B1DAB" w:rsidRDefault="00363BB6" w:rsidP="00363BB6">
      <w:pPr>
        <w:rPr>
          <w:rFonts w:ascii="Arial" w:hAnsi="Arial"/>
          <w:sz w:val="22"/>
          <w:szCs w:val="22"/>
        </w:rPr>
      </w:pPr>
      <w:r w:rsidRPr="001B1DAB">
        <w:rPr>
          <w:rFonts w:ascii="Arial" w:hAnsi="Arial"/>
          <w:sz w:val="22"/>
          <w:szCs w:val="22"/>
        </w:rPr>
        <w:t xml:space="preserve">Regulatorisk minimumskrav, bevaringsbuffer, </w:t>
      </w:r>
      <w:r w:rsidR="008B794A" w:rsidRPr="001B1DAB">
        <w:rPr>
          <w:rFonts w:ascii="Arial" w:hAnsi="Arial"/>
          <w:sz w:val="22"/>
          <w:szCs w:val="22"/>
        </w:rPr>
        <w:t>systemrisikobuffer</w:t>
      </w:r>
      <w:r w:rsidRPr="001B1DAB">
        <w:rPr>
          <w:rFonts w:ascii="Arial" w:hAnsi="Arial"/>
          <w:sz w:val="22"/>
          <w:szCs w:val="22"/>
        </w:rPr>
        <w:t xml:space="preserve"> og motsyklisk buffer </w:t>
      </w:r>
      <w:r w:rsidR="00E40658" w:rsidRPr="001B1DAB">
        <w:rPr>
          <w:rFonts w:ascii="Arial" w:hAnsi="Arial"/>
          <w:sz w:val="22"/>
          <w:szCs w:val="22"/>
        </w:rPr>
        <w:t>er gjelden</w:t>
      </w:r>
      <w:r w:rsidR="007434CF" w:rsidRPr="001B1DAB">
        <w:rPr>
          <w:rFonts w:ascii="Arial" w:hAnsi="Arial"/>
          <w:sz w:val="22"/>
          <w:szCs w:val="22"/>
        </w:rPr>
        <w:t>d</w:t>
      </w:r>
      <w:r w:rsidR="00E40658" w:rsidRPr="001B1DAB">
        <w:rPr>
          <w:rFonts w:ascii="Arial" w:hAnsi="Arial"/>
          <w:sz w:val="22"/>
          <w:szCs w:val="22"/>
        </w:rPr>
        <w:t>e</w:t>
      </w:r>
      <w:r w:rsidRPr="001B1DAB">
        <w:rPr>
          <w:rFonts w:ascii="Arial" w:hAnsi="Arial"/>
          <w:sz w:val="22"/>
          <w:szCs w:val="22"/>
        </w:rPr>
        <w:t xml:space="preserve"> for alle</w:t>
      </w:r>
      <w:r w:rsidR="00E40658" w:rsidRPr="001B1DAB">
        <w:rPr>
          <w:rFonts w:ascii="Arial" w:hAnsi="Arial"/>
          <w:sz w:val="22"/>
          <w:szCs w:val="22"/>
        </w:rPr>
        <w:t xml:space="preserve"> norske</w:t>
      </w:r>
      <w:r w:rsidRPr="001B1DAB">
        <w:rPr>
          <w:rFonts w:ascii="Arial" w:hAnsi="Arial"/>
          <w:sz w:val="22"/>
          <w:szCs w:val="22"/>
        </w:rPr>
        <w:t xml:space="preserve"> banker, mens bufferen for systemviktige banker </w:t>
      </w:r>
      <w:r w:rsidR="00A13043" w:rsidRPr="001B1DAB">
        <w:rPr>
          <w:rFonts w:ascii="Arial" w:hAnsi="Arial"/>
          <w:sz w:val="22"/>
          <w:szCs w:val="22"/>
        </w:rPr>
        <w:t>er gjeldende</w:t>
      </w:r>
      <w:r w:rsidRPr="001B1DAB">
        <w:rPr>
          <w:rFonts w:ascii="Arial" w:hAnsi="Arial"/>
          <w:sz w:val="22"/>
          <w:szCs w:val="22"/>
        </w:rPr>
        <w:t xml:space="preserve"> for banker som defineres som nasjonalt systemviktige banker. </w:t>
      </w:r>
      <w:r w:rsidR="00012DC2" w:rsidRPr="001B1DAB">
        <w:rPr>
          <w:rFonts w:ascii="Arial" w:hAnsi="Arial"/>
          <w:sz w:val="22"/>
          <w:szCs w:val="22"/>
        </w:rPr>
        <w:t>SpareBank 1 BV er ikke definert som systemviktig.</w:t>
      </w:r>
    </w:p>
    <w:p w:rsidR="00552868" w:rsidRPr="001B1DAB" w:rsidRDefault="00552868" w:rsidP="00363BB6">
      <w:pPr>
        <w:rPr>
          <w:rFonts w:ascii="Arial" w:hAnsi="Arial"/>
          <w:sz w:val="22"/>
          <w:szCs w:val="22"/>
        </w:rPr>
      </w:pPr>
    </w:p>
    <w:p w:rsidR="007E67AB" w:rsidRPr="00C46CBC" w:rsidRDefault="00552868" w:rsidP="00363BB6">
      <w:pPr>
        <w:rPr>
          <w:rFonts w:ascii="Arial" w:hAnsi="Arial"/>
          <w:sz w:val="22"/>
          <w:szCs w:val="22"/>
        </w:rPr>
      </w:pPr>
      <w:r w:rsidRPr="00C46CBC">
        <w:rPr>
          <w:rFonts w:ascii="Arial" w:hAnsi="Arial"/>
          <w:sz w:val="22"/>
          <w:szCs w:val="22"/>
        </w:rPr>
        <w:t>Etter råd fra Norges Bank, vurderer Finansdepartementet nivået på det motsykliske bufferkravet kvartalsvis.</w:t>
      </w:r>
      <w:r w:rsidR="009F0F8A" w:rsidRPr="00C46CBC">
        <w:rPr>
          <w:rFonts w:ascii="Arial" w:hAnsi="Arial"/>
          <w:sz w:val="22"/>
          <w:szCs w:val="22"/>
        </w:rPr>
        <w:t xml:space="preserve"> Kravet er begrenset av en ramme i intervallet 0 – 2,5%.  </w:t>
      </w:r>
      <w:proofErr w:type="spellStart"/>
      <w:r w:rsidR="00363BB6" w:rsidRPr="00C46CBC">
        <w:rPr>
          <w:rFonts w:ascii="Arial" w:hAnsi="Arial"/>
          <w:sz w:val="22"/>
          <w:szCs w:val="22"/>
        </w:rPr>
        <w:t>Motsyklisk</w:t>
      </w:r>
      <w:proofErr w:type="spellEnd"/>
      <w:r w:rsidR="00363BB6" w:rsidRPr="00C46CBC">
        <w:rPr>
          <w:rFonts w:ascii="Arial" w:hAnsi="Arial"/>
          <w:sz w:val="22"/>
          <w:szCs w:val="22"/>
        </w:rPr>
        <w:t xml:space="preserve"> kapitalbuffer </w:t>
      </w:r>
      <w:r w:rsidR="00E40658" w:rsidRPr="00C46CBC">
        <w:rPr>
          <w:rFonts w:ascii="Arial" w:hAnsi="Arial"/>
          <w:sz w:val="22"/>
          <w:szCs w:val="22"/>
        </w:rPr>
        <w:t xml:space="preserve">er </w:t>
      </w:r>
      <w:r w:rsidR="00F1516E">
        <w:rPr>
          <w:rFonts w:ascii="Arial" w:hAnsi="Arial"/>
          <w:sz w:val="22"/>
          <w:szCs w:val="22"/>
        </w:rPr>
        <w:t>2,5</w:t>
      </w:r>
      <w:r w:rsidR="00E40658" w:rsidRPr="00C46CBC">
        <w:rPr>
          <w:rFonts w:ascii="Arial" w:hAnsi="Arial"/>
          <w:sz w:val="22"/>
          <w:szCs w:val="22"/>
        </w:rPr>
        <w:t xml:space="preserve"> %</w:t>
      </w:r>
      <w:r w:rsidR="009F0F8A" w:rsidRPr="00C46CBC">
        <w:rPr>
          <w:rFonts w:ascii="Arial" w:hAnsi="Arial"/>
          <w:sz w:val="22"/>
          <w:szCs w:val="22"/>
        </w:rPr>
        <w:t xml:space="preserve"> gjeldende</w:t>
      </w:r>
      <w:r w:rsidR="00E40658" w:rsidRPr="00C46CBC">
        <w:rPr>
          <w:rFonts w:ascii="Arial" w:hAnsi="Arial"/>
          <w:sz w:val="22"/>
          <w:szCs w:val="22"/>
        </w:rPr>
        <w:t xml:space="preserve"> fra </w:t>
      </w:r>
      <w:r w:rsidRPr="00C46CBC">
        <w:rPr>
          <w:rFonts w:ascii="Arial" w:hAnsi="Arial"/>
          <w:sz w:val="22"/>
          <w:szCs w:val="22"/>
        </w:rPr>
        <w:t>3</w:t>
      </w:r>
      <w:r w:rsidR="00E40658" w:rsidRPr="00C46CBC">
        <w:rPr>
          <w:rFonts w:ascii="Arial" w:hAnsi="Arial"/>
          <w:sz w:val="22"/>
          <w:szCs w:val="22"/>
        </w:rPr>
        <w:t xml:space="preserve">1. </w:t>
      </w:r>
      <w:r w:rsidRPr="00C46CBC">
        <w:rPr>
          <w:rFonts w:ascii="Arial" w:hAnsi="Arial"/>
          <w:sz w:val="22"/>
          <w:szCs w:val="22"/>
        </w:rPr>
        <w:t>desember 201</w:t>
      </w:r>
      <w:r w:rsidR="00F1516E">
        <w:rPr>
          <w:rFonts w:ascii="Arial" w:hAnsi="Arial"/>
          <w:sz w:val="22"/>
          <w:szCs w:val="22"/>
        </w:rPr>
        <w:t>9</w:t>
      </w:r>
      <w:r w:rsidR="00200A41" w:rsidRPr="00C46CBC">
        <w:rPr>
          <w:rFonts w:ascii="Arial" w:hAnsi="Arial"/>
          <w:sz w:val="22"/>
          <w:szCs w:val="22"/>
        </w:rPr>
        <w:t xml:space="preserve">. </w:t>
      </w:r>
      <w:r w:rsidR="00F1516E">
        <w:rPr>
          <w:rFonts w:ascii="Arial" w:hAnsi="Arial"/>
          <w:sz w:val="22"/>
          <w:szCs w:val="22"/>
        </w:rPr>
        <w:t xml:space="preserve">(Er senket til 1 % den 13. mars </w:t>
      </w:r>
      <w:proofErr w:type="spellStart"/>
      <w:r w:rsidR="00F1516E">
        <w:rPr>
          <w:rFonts w:ascii="Arial" w:hAnsi="Arial"/>
          <w:sz w:val="22"/>
          <w:szCs w:val="22"/>
        </w:rPr>
        <w:t>pga</w:t>
      </w:r>
      <w:proofErr w:type="spellEnd"/>
      <w:r w:rsidR="00F1516E">
        <w:rPr>
          <w:rFonts w:ascii="Arial" w:hAnsi="Arial"/>
          <w:sz w:val="22"/>
          <w:szCs w:val="22"/>
        </w:rPr>
        <w:t xml:space="preserve"> Koronakrisen) </w:t>
      </w:r>
      <w:r w:rsidR="004D47D5">
        <w:rPr>
          <w:rFonts w:ascii="Arial" w:hAnsi="Arial"/>
          <w:sz w:val="22"/>
          <w:szCs w:val="22"/>
        </w:rPr>
        <w:t>Nivået</w:t>
      </w:r>
      <w:r w:rsidRPr="00C46CBC">
        <w:rPr>
          <w:rFonts w:ascii="Arial" w:hAnsi="Arial"/>
          <w:sz w:val="22"/>
          <w:szCs w:val="22"/>
        </w:rPr>
        <w:t xml:space="preserve"> følger av myndighetenes vurdering av risiko for finansielle ubalanser. Banken vurderer utlånspolicy fortløpende og har retningslinjer for kredittpraksis som sikrer styring innenfor</w:t>
      </w:r>
      <w:r w:rsidR="009F0F8A" w:rsidRPr="00C46CBC">
        <w:rPr>
          <w:rFonts w:ascii="Arial" w:hAnsi="Arial"/>
          <w:sz w:val="22"/>
          <w:szCs w:val="22"/>
        </w:rPr>
        <w:t xml:space="preserve"> den til enhver tid</w:t>
      </w:r>
      <w:r w:rsidRPr="00C46CBC">
        <w:rPr>
          <w:rFonts w:ascii="Arial" w:hAnsi="Arial"/>
          <w:sz w:val="22"/>
          <w:szCs w:val="22"/>
        </w:rPr>
        <w:t xml:space="preserve"> vedtat</w:t>
      </w:r>
      <w:r w:rsidR="009F0F8A" w:rsidRPr="00C46CBC">
        <w:rPr>
          <w:rFonts w:ascii="Arial" w:hAnsi="Arial"/>
          <w:sz w:val="22"/>
          <w:szCs w:val="22"/>
        </w:rPr>
        <w:t>te</w:t>
      </w:r>
      <w:r w:rsidR="00C46CBC">
        <w:rPr>
          <w:rFonts w:ascii="Arial" w:hAnsi="Arial"/>
          <w:sz w:val="22"/>
          <w:szCs w:val="22"/>
        </w:rPr>
        <w:t xml:space="preserve"> risikotoleranse.</w:t>
      </w:r>
    </w:p>
    <w:p w:rsidR="00552868" w:rsidRPr="00C46CBC" w:rsidRDefault="00552868" w:rsidP="00363BB6">
      <w:pPr>
        <w:rPr>
          <w:rFonts w:ascii="Arial" w:hAnsi="Arial"/>
          <w:sz w:val="22"/>
          <w:szCs w:val="22"/>
        </w:rPr>
      </w:pPr>
    </w:p>
    <w:p w:rsidR="002B7C6E" w:rsidRPr="00C46CBC" w:rsidRDefault="004D47D5" w:rsidP="00363BB6">
      <w:pPr>
        <w:rPr>
          <w:rFonts w:ascii="Arial" w:hAnsi="Arial"/>
          <w:sz w:val="22"/>
          <w:szCs w:val="22"/>
        </w:rPr>
      </w:pPr>
      <w:r>
        <w:rPr>
          <w:rFonts w:ascii="Arial" w:hAnsi="Arial"/>
          <w:sz w:val="22"/>
          <w:szCs w:val="22"/>
        </w:rPr>
        <w:t>B</w:t>
      </w:r>
      <w:r w:rsidR="002D5736" w:rsidRPr="00C46CBC">
        <w:rPr>
          <w:rFonts w:ascii="Arial" w:hAnsi="Arial"/>
          <w:sz w:val="22"/>
          <w:szCs w:val="22"/>
        </w:rPr>
        <w:t>ankspesifikt Pilar 2 tillegg for SpareBank 1 BV</w:t>
      </w:r>
      <w:r>
        <w:rPr>
          <w:rFonts w:ascii="Arial" w:hAnsi="Arial"/>
          <w:sz w:val="22"/>
          <w:szCs w:val="22"/>
        </w:rPr>
        <w:t xml:space="preserve"> er satt til 1,9% på konsolidert beregningsgrunnlag</w:t>
      </w:r>
      <w:r w:rsidR="002D5736" w:rsidRPr="00C46CBC">
        <w:rPr>
          <w:rFonts w:ascii="Arial" w:hAnsi="Arial"/>
          <w:sz w:val="22"/>
          <w:szCs w:val="22"/>
        </w:rPr>
        <w:t>. Pilar</w:t>
      </w:r>
      <w:r w:rsidR="008F7E72">
        <w:rPr>
          <w:rFonts w:ascii="Arial" w:hAnsi="Arial"/>
          <w:sz w:val="22"/>
          <w:szCs w:val="22"/>
        </w:rPr>
        <w:t xml:space="preserve"> </w:t>
      </w:r>
      <w:r w:rsidR="002D5736" w:rsidRPr="00C46CBC">
        <w:rPr>
          <w:rFonts w:ascii="Arial" w:hAnsi="Arial"/>
          <w:sz w:val="22"/>
          <w:szCs w:val="22"/>
        </w:rPr>
        <w:t>2 tillegget skal dekkes innenfor ren kjernekapital.</w:t>
      </w:r>
      <w:r w:rsidR="00C46CBC">
        <w:rPr>
          <w:rFonts w:ascii="Arial" w:hAnsi="Arial"/>
          <w:sz w:val="22"/>
          <w:szCs w:val="22"/>
        </w:rPr>
        <w:t xml:space="preserve"> </w:t>
      </w:r>
    </w:p>
    <w:p w:rsidR="009F3E90" w:rsidRPr="00C46CBC" w:rsidRDefault="009F3E90" w:rsidP="00363BB6">
      <w:pPr>
        <w:rPr>
          <w:rFonts w:ascii="Arial" w:hAnsi="Arial"/>
          <w:sz w:val="22"/>
          <w:szCs w:val="22"/>
        </w:rPr>
      </w:pPr>
    </w:p>
    <w:p w:rsidR="009F3E90" w:rsidRPr="00C46CBC" w:rsidRDefault="009F3E90" w:rsidP="00363BB6">
      <w:pPr>
        <w:rPr>
          <w:rFonts w:ascii="Arial" w:hAnsi="Arial"/>
          <w:sz w:val="22"/>
          <w:szCs w:val="22"/>
        </w:rPr>
      </w:pPr>
    </w:p>
    <w:p w:rsidR="002B7C6E" w:rsidRPr="00C46CBC" w:rsidRDefault="002B7C6E" w:rsidP="002B7C6E">
      <w:pPr>
        <w:pStyle w:val="Overskrift3"/>
        <w:rPr>
          <w:rFonts w:ascii="Arial" w:hAnsi="Arial"/>
          <w:b/>
          <w:bCs/>
          <w:color w:val="4F81BD" w:themeColor="accent1"/>
          <w:szCs w:val="24"/>
        </w:rPr>
      </w:pPr>
      <w:bookmarkStart w:id="10" w:name="_Toc3986744"/>
      <w:r w:rsidRPr="00C46CBC">
        <w:rPr>
          <w:rFonts w:ascii="Arial" w:hAnsi="Arial"/>
          <w:b/>
          <w:bCs/>
          <w:color w:val="4F81BD" w:themeColor="accent1"/>
          <w:szCs w:val="24"/>
        </w:rPr>
        <w:t xml:space="preserve">Pilar </w:t>
      </w:r>
      <w:r w:rsidR="006058D7" w:rsidRPr="00C46CBC">
        <w:rPr>
          <w:rFonts w:ascii="Arial" w:hAnsi="Arial"/>
          <w:b/>
          <w:bCs/>
          <w:color w:val="4F81BD" w:themeColor="accent1"/>
          <w:szCs w:val="24"/>
        </w:rPr>
        <w:t>1 og 2</w:t>
      </w:r>
      <w:r w:rsidR="009F3E90" w:rsidRPr="00C46CBC">
        <w:rPr>
          <w:rFonts w:ascii="Arial" w:hAnsi="Arial"/>
          <w:b/>
          <w:bCs/>
          <w:color w:val="4F81BD" w:themeColor="accent1"/>
          <w:szCs w:val="24"/>
        </w:rPr>
        <w:t xml:space="preserve"> og kapitalbuffere</w:t>
      </w:r>
      <w:bookmarkEnd w:id="10"/>
    </w:p>
    <w:p w:rsidR="000D650B" w:rsidRPr="00C46CBC" w:rsidRDefault="000D650B" w:rsidP="000D650B">
      <w:pPr>
        <w:rPr>
          <w:lang w:eastAsia="nb-NO" w:bidi="ar-SA"/>
        </w:rPr>
      </w:pPr>
    </w:p>
    <w:p w:rsidR="002B7C6E" w:rsidRPr="00C46CBC" w:rsidRDefault="002B7C6E" w:rsidP="00363BB6">
      <w:pPr>
        <w:rPr>
          <w:rFonts w:ascii="Arial" w:hAnsi="Arial"/>
          <w:sz w:val="22"/>
          <w:szCs w:val="22"/>
        </w:rPr>
      </w:pPr>
    </w:p>
    <w:p w:rsidR="000D650B" w:rsidRPr="00C46CBC" w:rsidRDefault="006058D7" w:rsidP="000D650B">
      <w:pPr>
        <w:pStyle w:val="Default"/>
        <w:rPr>
          <w:rFonts w:ascii="Arial" w:eastAsia="Arial Unicode MS" w:hAnsi="Arial" w:cs="Arial Unicode MS"/>
          <w:color w:val="548DD4" w:themeColor="text2" w:themeTint="99"/>
          <w:kern w:val="1"/>
          <w:sz w:val="22"/>
          <w:szCs w:val="22"/>
          <w:lang w:eastAsia="zh-CN" w:bidi="hi-IN"/>
        </w:rPr>
      </w:pPr>
      <w:r w:rsidRPr="00C46CBC">
        <w:rPr>
          <w:rFonts w:ascii="Arial" w:eastAsia="Arial Unicode MS" w:hAnsi="Arial" w:cs="Arial Unicode MS"/>
          <w:color w:val="548DD4" w:themeColor="text2" w:themeTint="99"/>
          <w:kern w:val="1"/>
          <w:sz w:val="22"/>
          <w:szCs w:val="22"/>
          <w:lang w:eastAsia="zh-CN" w:bidi="hi-IN"/>
        </w:rPr>
        <w:t>Pilar 2</w:t>
      </w:r>
      <w:r w:rsidR="000D650B" w:rsidRPr="00C46CBC">
        <w:rPr>
          <w:rFonts w:ascii="Arial" w:eastAsia="Arial Unicode MS" w:hAnsi="Arial" w:cs="Arial Unicode MS"/>
          <w:color w:val="548DD4" w:themeColor="text2" w:themeTint="99"/>
          <w:kern w:val="1"/>
          <w:sz w:val="22"/>
          <w:szCs w:val="22"/>
          <w:lang w:eastAsia="zh-CN" w:bidi="hi-IN"/>
        </w:rPr>
        <w:t xml:space="preserve"> tillegg: </w:t>
      </w:r>
    </w:p>
    <w:p w:rsidR="000D650B" w:rsidRPr="00C46CBC" w:rsidRDefault="000D650B" w:rsidP="000D650B">
      <w:pPr>
        <w:pStyle w:val="Default"/>
        <w:rPr>
          <w:rFonts w:ascii="Arial" w:eastAsia="Arial Unicode MS" w:hAnsi="Arial" w:cs="Arial Unicode MS"/>
          <w:color w:val="auto"/>
          <w:kern w:val="1"/>
          <w:sz w:val="22"/>
          <w:szCs w:val="22"/>
          <w:lang w:eastAsia="zh-CN" w:bidi="hi-IN"/>
        </w:rPr>
      </w:pPr>
      <w:r w:rsidRPr="00C46CBC">
        <w:rPr>
          <w:rFonts w:ascii="Arial" w:eastAsia="Arial Unicode MS" w:hAnsi="Arial" w:cs="Arial Unicode MS"/>
          <w:color w:val="auto"/>
          <w:kern w:val="1"/>
          <w:sz w:val="22"/>
          <w:szCs w:val="22"/>
          <w:lang w:eastAsia="zh-CN" w:bidi="hi-IN"/>
        </w:rPr>
        <w:t>I tråd</w:t>
      </w:r>
      <w:r w:rsidR="005525F0">
        <w:rPr>
          <w:rFonts w:ascii="Arial" w:eastAsia="Arial Unicode MS" w:hAnsi="Arial" w:cs="Arial Unicode MS"/>
          <w:color w:val="auto"/>
          <w:kern w:val="1"/>
          <w:sz w:val="22"/>
          <w:szCs w:val="22"/>
          <w:lang w:eastAsia="zh-CN" w:bidi="hi-IN"/>
        </w:rPr>
        <w:t xml:space="preserve"> med Finanstilsynets rundskriv 12/16</w:t>
      </w:r>
      <w:r w:rsidRPr="00C46CBC">
        <w:rPr>
          <w:rFonts w:ascii="Arial" w:eastAsia="Arial Unicode MS" w:hAnsi="Arial" w:cs="Arial Unicode MS"/>
          <w:color w:val="auto"/>
          <w:kern w:val="1"/>
          <w:sz w:val="22"/>
          <w:szCs w:val="22"/>
          <w:lang w:eastAsia="zh-CN" w:bidi="hi-IN"/>
        </w:rPr>
        <w:t xml:space="preserve"> skal banker til enhver tid ha ren kjernekapital som dekker </w:t>
      </w:r>
      <w:r w:rsidR="002D5736" w:rsidRPr="00C46CBC">
        <w:rPr>
          <w:rFonts w:ascii="Arial" w:eastAsia="Arial Unicode MS" w:hAnsi="Arial" w:cs="Arial Unicode MS"/>
          <w:color w:val="auto"/>
          <w:kern w:val="1"/>
          <w:sz w:val="22"/>
          <w:szCs w:val="22"/>
          <w:lang w:eastAsia="zh-CN" w:bidi="hi-IN"/>
        </w:rPr>
        <w:t xml:space="preserve">både Pilar 1 og </w:t>
      </w:r>
      <w:r w:rsidRPr="00C46CBC">
        <w:rPr>
          <w:rFonts w:ascii="Arial" w:eastAsia="Arial Unicode MS" w:hAnsi="Arial" w:cs="Arial Unicode MS"/>
          <w:color w:val="auto"/>
          <w:kern w:val="1"/>
          <w:sz w:val="22"/>
          <w:szCs w:val="22"/>
          <w:lang w:eastAsia="zh-CN" w:bidi="hi-IN"/>
        </w:rPr>
        <w:t xml:space="preserve">Pilar </w:t>
      </w:r>
      <w:r w:rsidR="002D5736" w:rsidRPr="00C46CBC">
        <w:rPr>
          <w:rFonts w:ascii="Arial" w:eastAsia="Arial Unicode MS" w:hAnsi="Arial" w:cs="Arial Unicode MS"/>
          <w:color w:val="auto"/>
          <w:kern w:val="1"/>
          <w:sz w:val="22"/>
          <w:szCs w:val="22"/>
          <w:lang w:eastAsia="zh-CN" w:bidi="hi-IN"/>
        </w:rPr>
        <w:t>2</w:t>
      </w:r>
      <w:r w:rsidR="005525F0">
        <w:rPr>
          <w:rFonts w:ascii="Arial" w:eastAsia="Arial Unicode MS" w:hAnsi="Arial" w:cs="Arial Unicode MS"/>
          <w:color w:val="auto"/>
          <w:kern w:val="1"/>
          <w:sz w:val="22"/>
          <w:szCs w:val="22"/>
          <w:lang w:eastAsia="zh-CN" w:bidi="hi-IN"/>
        </w:rPr>
        <w:t xml:space="preserve">-tillegget. </w:t>
      </w:r>
    </w:p>
    <w:p w:rsidR="000D650B" w:rsidRPr="001704AC" w:rsidRDefault="000D650B" w:rsidP="000D650B">
      <w:pPr>
        <w:rPr>
          <w:rFonts w:ascii="Arial" w:hAnsi="Arial"/>
          <w:sz w:val="22"/>
          <w:szCs w:val="22"/>
        </w:rPr>
      </w:pPr>
    </w:p>
    <w:p w:rsidR="009F3E90" w:rsidRPr="001704AC" w:rsidRDefault="006058D7" w:rsidP="000D650B">
      <w:pPr>
        <w:rPr>
          <w:rFonts w:ascii="Arial" w:hAnsi="Arial"/>
          <w:sz w:val="22"/>
          <w:szCs w:val="22"/>
        </w:rPr>
      </w:pPr>
      <w:r w:rsidRPr="001704AC">
        <w:rPr>
          <w:noProof/>
          <w:lang w:eastAsia="nb-NO" w:bidi="ar-SA"/>
        </w:rPr>
        <w:drawing>
          <wp:anchor distT="0" distB="0" distL="114300" distR="114300" simplePos="0" relativeHeight="251678720" behindDoc="1" locked="0" layoutInCell="1" allowOverlap="1" wp14:anchorId="3126D8A3" wp14:editId="3A51AF78">
            <wp:simplePos x="0" y="0"/>
            <wp:positionH relativeFrom="column">
              <wp:posOffset>4145280</wp:posOffset>
            </wp:positionH>
            <wp:positionV relativeFrom="paragraph">
              <wp:posOffset>12700</wp:posOffset>
            </wp:positionV>
            <wp:extent cx="1933575" cy="2917825"/>
            <wp:effectExtent l="0" t="0" r="9525" b="0"/>
            <wp:wrapTight wrapText="bothSides">
              <wp:wrapPolygon edited="0">
                <wp:start x="0" y="0"/>
                <wp:lineTo x="0" y="21435"/>
                <wp:lineTo x="21494" y="21435"/>
                <wp:lineTo x="21494"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2917825"/>
                    </a:xfrm>
                    <a:prstGeom prst="rect">
                      <a:avLst/>
                    </a:prstGeom>
                  </pic:spPr>
                </pic:pic>
              </a:graphicData>
            </a:graphic>
            <wp14:sizeRelH relativeFrom="margin">
              <wp14:pctWidth>0</wp14:pctWidth>
            </wp14:sizeRelH>
            <wp14:sizeRelV relativeFrom="margin">
              <wp14:pctHeight>0</wp14:pctHeight>
            </wp14:sizeRelV>
          </wp:anchor>
        </w:drawing>
      </w:r>
      <w:r w:rsidR="000D650B" w:rsidRPr="001704AC">
        <w:rPr>
          <w:rFonts w:ascii="Arial" w:hAnsi="Arial"/>
          <w:sz w:val="22"/>
          <w:szCs w:val="22"/>
        </w:rPr>
        <w:t xml:space="preserve">Pilar </w:t>
      </w:r>
      <w:r w:rsidR="002D5736" w:rsidRPr="001704AC">
        <w:rPr>
          <w:rFonts w:ascii="Arial" w:hAnsi="Arial"/>
          <w:sz w:val="22"/>
          <w:szCs w:val="22"/>
        </w:rPr>
        <w:t>2</w:t>
      </w:r>
      <w:r w:rsidR="000D650B" w:rsidRPr="001704AC">
        <w:rPr>
          <w:rFonts w:ascii="Arial" w:hAnsi="Arial"/>
          <w:sz w:val="22"/>
          <w:szCs w:val="22"/>
        </w:rPr>
        <w:t xml:space="preserve">-tillegget </w:t>
      </w:r>
      <w:r w:rsidR="00EE5176" w:rsidRPr="001704AC">
        <w:rPr>
          <w:rFonts w:ascii="Arial" w:hAnsi="Arial"/>
          <w:sz w:val="22"/>
          <w:szCs w:val="22"/>
        </w:rPr>
        <w:t>estimeres</w:t>
      </w:r>
      <w:r w:rsidR="000D650B" w:rsidRPr="001704AC">
        <w:rPr>
          <w:rFonts w:ascii="Arial" w:hAnsi="Arial"/>
          <w:sz w:val="22"/>
          <w:szCs w:val="22"/>
        </w:rPr>
        <w:t xml:space="preserve"> for det enkelte år ut i fra</w:t>
      </w:r>
      <w:r w:rsidR="00EE5176" w:rsidRPr="001704AC">
        <w:rPr>
          <w:rFonts w:ascii="Arial" w:hAnsi="Arial"/>
          <w:sz w:val="22"/>
          <w:szCs w:val="22"/>
        </w:rPr>
        <w:t xml:space="preserve"> den enkelte banks internt beregnede kapitalbehov sett opp mot beregningsgrunnlaget.</w:t>
      </w:r>
      <w:r w:rsidR="009F3E90" w:rsidRPr="001704AC">
        <w:rPr>
          <w:rFonts w:ascii="Arial" w:hAnsi="Arial"/>
          <w:sz w:val="22"/>
          <w:szCs w:val="22"/>
        </w:rPr>
        <w:t xml:space="preserve"> Pilar 2 vurderingen omfatter en helhetlig vurdering av bankens behov for kjerne og tilleggskapital utover pålagte minstekrav. Prosessen er også framoverskuende. </w:t>
      </w:r>
      <w:r w:rsidR="00EE5176" w:rsidRPr="001704AC">
        <w:rPr>
          <w:rFonts w:ascii="Arial" w:hAnsi="Arial"/>
          <w:sz w:val="22"/>
          <w:szCs w:val="22"/>
        </w:rPr>
        <w:t xml:space="preserve"> Finanstilsynet vil gjennom sin S</w:t>
      </w:r>
      <w:r w:rsidR="009F3E90" w:rsidRPr="001704AC">
        <w:rPr>
          <w:rFonts w:ascii="Arial" w:hAnsi="Arial"/>
          <w:sz w:val="22"/>
          <w:szCs w:val="22"/>
        </w:rPr>
        <w:t xml:space="preserve">REP </w:t>
      </w:r>
      <w:r w:rsidR="00EE5176" w:rsidRPr="001704AC">
        <w:rPr>
          <w:rFonts w:ascii="Arial" w:hAnsi="Arial"/>
          <w:sz w:val="22"/>
          <w:szCs w:val="22"/>
        </w:rPr>
        <w:t>vurdering gi tilbakemelding om vurdering av ICAAP- prosess og nivå på Pilar 2 tillegget.</w:t>
      </w:r>
    </w:p>
    <w:p w:rsidR="00363BB6" w:rsidRPr="001704AC" w:rsidRDefault="00EE5176" w:rsidP="000D650B">
      <w:pPr>
        <w:rPr>
          <w:rFonts w:ascii="Arial" w:hAnsi="Arial"/>
          <w:sz w:val="22"/>
          <w:szCs w:val="22"/>
        </w:rPr>
      </w:pPr>
      <w:r w:rsidRPr="001704AC">
        <w:rPr>
          <w:rFonts w:ascii="Arial" w:hAnsi="Arial"/>
          <w:sz w:val="22"/>
          <w:szCs w:val="22"/>
        </w:rPr>
        <w:t xml:space="preserve">  </w:t>
      </w:r>
      <w:r w:rsidR="000D650B" w:rsidRPr="001704AC">
        <w:rPr>
          <w:rFonts w:ascii="Arial" w:hAnsi="Arial"/>
          <w:sz w:val="22"/>
          <w:szCs w:val="22"/>
        </w:rPr>
        <w:t xml:space="preserve"> </w:t>
      </w:r>
    </w:p>
    <w:p w:rsidR="006058D7" w:rsidRPr="001704AC" w:rsidRDefault="00EE5176" w:rsidP="000D650B">
      <w:pPr>
        <w:rPr>
          <w:rFonts w:ascii="Arial" w:hAnsi="Arial"/>
          <w:sz w:val="22"/>
          <w:szCs w:val="22"/>
        </w:rPr>
      </w:pPr>
      <w:r w:rsidRPr="001704AC">
        <w:rPr>
          <w:rFonts w:ascii="Arial" w:hAnsi="Arial"/>
          <w:sz w:val="22"/>
          <w:szCs w:val="22"/>
        </w:rPr>
        <w:t>Konsernet har</w:t>
      </w:r>
      <w:r w:rsidR="006058D7" w:rsidRPr="001704AC">
        <w:rPr>
          <w:rFonts w:ascii="Arial" w:hAnsi="Arial"/>
          <w:sz w:val="22"/>
          <w:szCs w:val="22"/>
        </w:rPr>
        <w:t xml:space="preserve"> utarbeidet kapitalbe</w:t>
      </w:r>
      <w:r w:rsidR="00F1516E">
        <w:rPr>
          <w:rFonts w:ascii="Arial" w:hAnsi="Arial"/>
          <w:sz w:val="22"/>
          <w:szCs w:val="22"/>
        </w:rPr>
        <w:t>hovsberegninger for perioden 2020-2024</w:t>
      </w:r>
      <w:r w:rsidR="006058D7" w:rsidRPr="001704AC">
        <w:rPr>
          <w:rFonts w:ascii="Arial" w:hAnsi="Arial"/>
          <w:sz w:val="22"/>
          <w:szCs w:val="22"/>
        </w:rPr>
        <w:t xml:space="preserve">. SpareBank 1 BV oppfyller i prognoseperioden </w:t>
      </w:r>
      <w:r w:rsidR="008F7E72">
        <w:rPr>
          <w:rFonts w:ascii="Arial" w:hAnsi="Arial"/>
          <w:sz w:val="22"/>
          <w:szCs w:val="22"/>
        </w:rPr>
        <w:t xml:space="preserve">interne og </w:t>
      </w:r>
      <w:r w:rsidRPr="001704AC">
        <w:rPr>
          <w:rFonts w:ascii="Arial" w:hAnsi="Arial"/>
          <w:sz w:val="22"/>
          <w:szCs w:val="22"/>
        </w:rPr>
        <w:t>regulat</w:t>
      </w:r>
      <w:r w:rsidR="006A5DAF" w:rsidRPr="001704AC">
        <w:rPr>
          <w:rFonts w:ascii="Arial" w:hAnsi="Arial"/>
          <w:sz w:val="22"/>
          <w:szCs w:val="22"/>
        </w:rPr>
        <w:t>oriske</w:t>
      </w:r>
      <w:r w:rsidR="006058D7" w:rsidRPr="001704AC">
        <w:rPr>
          <w:rFonts w:ascii="Arial" w:hAnsi="Arial"/>
          <w:sz w:val="22"/>
          <w:szCs w:val="22"/>
        </w:rPr>
        <w:t xml:space="preserve"> krav til ren kjernekapital inklusiv buffer</w:t>
      </w:r>
      <w:r w:rsidR="008F7E72">
        <w:rPr>
          <w:rFonts w:ascii="Arial" w:hAnsi="Arial"/>
          <w:sz w:val="22"/>
          <w:szCs w:val="22"/>
        </w:rPr>
        <w:t xml:space="preserve">krav </w:t>
      </w:r>
      <w:r w:rsidR="006058D7" w:rsidRPr="001704AC">
        <w:rPr>
          <w:rFonts w:ascii="Arial" w:hAnsi="Arial"/>
          <w:sz w:val="22"/>
          <w:szCs w:val="22"/>
        </w:rPr>
        <w:t xml:space="preserve">og </w:t>
      </w:r>
      <w:r w:rsidR="008F7E72">
        <w:rPr>
          <w:rFonts w:ascii="Arial" w:hAnsi="Arial"/>
          <w:sz w:val="22"/>
          <w:szCs w:val="22"/>
        </w:rPr>
        <w:t xml:space="preserve">herunder internt beregnet </w:t>
      </w:r>
      <w:r w:rsidR="006058D7" w:rsidRPr="001704AC">
        <w:rPr>
          <w:rFonts w:ascii="Arial" w:hAnsi="Arial"/>
          <w:sz w:val="22"/>
          <w:szCs w:val="22"/>
        </w:rPr>
        <w:t xml:space="preserve">Pilar </w:t>
      </w:r>
      <w:r w:rsidR="008F7E72">
        <w:rPr>
          <w:rFonts w:ascii="Arial" w:hAnsi="Arial"/>
          <w:sz w:val="22"/>
          <w:szCs w:val="22"/>
        </w:rPr>
        <w:t>2</w:t>
      </w:r>
      <w:r w:rsidR="006058D7" w:rsidRPr="001704AC">
        <w:rPr>
          <w:rFonts w:ascii="Arial" w:hAnsi="Arial"/>
          <w:sz w:val="22"/>
          <w:szCs w:val="22"/>
        </w:rPr>
        <w:t>-tilleg</w:t>
      </w:r>
      <w:r w:rsidR="008F7E72">
        <w:rPr>
          <w:rFonts w:ascii="Arial" w:hAnsi="Arial"/>
          <w:sz w:val="22"/>
          <w:szCs w:val="22"/>
        </w:rPr>
        <w:t>g basert på Rundskriv 12/16</w:t>
      </w:r>
      <w:r w:rsidR="003F69FE" w:rsidRPr="001704AC">
        <w:rPr>
          <w:rFonts w:ascii="Arial" w:hAnsi="Arial"/>
          <w:sz w:val="22"/>
          <w:szCs w:val="22"/>
        </w:rPr>
        <w:t>.</w:t>
      </w:r>
      <w:r w:rsidRPr="001704AC">
        <w:rPr>
          <w:rFonts w:ascii="Arial" w:hAnsi="Arial"/>
          <w:sz w:val="22"/>
          <w:szCs w:val="22"/>
        </w:rPr>
        <w:t xml:space="preserve"> Det gjøres i den forbindelse oppmerksom på at denne type beregninger alltid vil være beheftet med usikkerhet og at usikkerheten øker når en beveger seg langt ut i tidshorisonten. </w:t>
      </w:r>
    </w:p>
    <w:p w:rsidR="006058D7" w:rsidRPr="001704AC" w:rsidRDefault="006058D7" w:rsidP="000D650B">
      <w:pPr>
        <w:rPr>
          <w:rFonts w:ascii="Arial" w:hAnsi="Arial"/>
          <w:sz w:val="22"/>
          <w:szCs w:val="22"/>
        </w:rPr>
      </w:pPr>
    </w:p>
    <w:p w:rsidR="000D650B" w:rsidRPr="00043494" w:rsidRDefault="000D650B" w:rsidP="000D650B">
      <w:pPr>
        <w:rPr>
          <w:rFonts w:ascii="Arial" w:hAnsi="Arial"/>
          <w:color w:val="548DD4" w:themeColor="text2" w:themeTint="99"/>
          <w:sz w:val="22"/>
          <w:szCs w:val="22"/>
        </w:rPr>
      </w:pPr>
      <w:proofErr w:type="gramStart"/>
      <w:r w:rsidRPr="00043494">
        <w:rPr>
          <w:rFonts w:ascii="Arial" w:hAnsi="Arial"/>
          <w:color w:val="548DD4" w:themeColor="text2" w:themeTint="99"/>
          <w:sz w:val="22"/>
          <w:szCs w:val="22"/>
        </w:rPr>
        <w:t>Planleggingsbuffer</w:t>
      </w:r>
      <w:r w:rsidR="008F7E72">
        <w:rPr>
          <w:rFonts w:ascii="Arial" w:hAnsi="Arial"/>
          <w:color w:val="548DD4" w:themeColor="text2" w:themeTint="99"/>
          <w:sz w:val="22"/>
          <w:szCs w:val="22"/>
        </w:rPr>
        <w:t xml:space="preserve"> </w:t>
      </w:r>
      <w:r w:rsidRPr="00043494">
        <w:rPr>
          <w:rFonts w:ascii="Arial" w:hAnsi="Arial"/>
          <w:color w:val="548DD4" w:themeColor="text2" w:themeTint="99"/>
          <w:sz w:val="22"/>
          <w:szCs w:val="22"/>
        </w:rPr>
        <w:t>:</w:t>
      </w:r>
      <w:proofErr w:type="gramEnd"/>
      <w:r w:rsidRPr="00043494">
        <w:rPr>
          <w:rFonts w:ascii="Arial" w:hAnsi="Arial"/>
          <w:color w:val="548DD4" w:themeColor="text2" w:themeTint="99"/>
          <w:sz w:val="22"/>
          <w:szCs w:val="22"/>
        </w:rPr>
        <w:t xml:space="preserve"> </w:t>
      </w:r>
    </w:p>
    <w:p w:rsidR="006058D7" w:rsidRPr="00043494" w:rsidRDefault="00DC7433" w:rsidP="006058D7">
      <w:pPr>
        <w:pStyle w:val="Default"/>
        <w:rPr>
          <w:rFonts w:ascii="Arial" w:eastAsia="Arial Unicode MS" w:hAnsi="Arial" w:cs="Arial Unicode MS"/>
          <w:color w:val="auto"/>
          <w:kern w:val="1"/>
          <w:sz w:val="22"/>
          <w:szCs w:val="22"/>
          <w:lang w:eastAsia="zh-CN" w:bidi="hi-IN"/>
        </w:rPr>
      </w:pPr>
      <w:r w:rsidRPr="00043494">
        <w:rPr>
          <w:rFonts w:ascii="Arial" w:hAnsi="Arial"/>
          <w:noProof/>
          <w:sz w:val="22"/>
          <w:szCs w:val="22"/>
        </w:rPr>
        <mc:AlternateContent>
          <mc:Choice Requires="wps">
            <w:drawing>
              <wp:anchor distT="45720" distB="45720" distL="114300" distR="114300" simplePos="0" relativeHeight="251680768" behindDoc="0" locked="0" layoutInCell="1" allowOverlap="1" wp14:anchorId="6AC568A8" wp14:editId="324CDB9C">
                <wp:simplePos x="0" y="0"/>
                <wp:positionH relativeFrom="column">
                  <wp:posOffset>4126230</wp:posOffset>
                </wp:positionH>
                <wp:positionV relativeFrom="paragraph">
                  <wp:posOffset>325755</wp:posOffset>
                </wp:positionV>
                <wp:extent cx="2360930" cy="1404620"/>
                <wp:effectExtent l="0" t="0" r="9525" b="6350"/>
                <wp:wrapThrough wrapText="bothSides">
                  <wp:wrapPolygon edited="0">
                    <wp:start x="0" y="0"/>
                    <wp:lineTo x="0" y="20992"/>
                    <wp:lineTo x="21516" y="20992"/>
                    <wp:lineTo x="21516" y="0"/>
                    <wp:lineTo x="0" y="0"/>
                  </wp:wrapPolygon>
                </wp:wrapThrough>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A4226" w:rsidRPr="00DC7433" w:rsidRDefault="00FA4226">
                            <w:pPr>
                              <w:rPr>
                                <w:rFonts w:ascii="Arial" w:hAnsi="Arial" w:cs="Arial"/>
                                <w:sz w:val="18"/>
                                <w:szCs w:val="18"/>
                              </w:rPr>
                            </w:pPr>
                            <w:r w:rsidRPr="00DC7433">
                              <w:rPr>
                                <w:rFonts w:ascii="Arial" w:hAnsi="Arial" w:cs="Arial"/>
                                <w:sz w:val="18"/>
                                <w:szCs w:val="18"/>
                              </w:rPr>
                              <w:t xml:space="preserve">Figuren viser </w:t>
                            </w:r>
                            <w:r>
                              <w:rPr>
                                <w:rFonts w:ascii="Arial" w:hAnsi="Arial" w:cs="Arial"/>
                                <w:sz w:val="18"/>
                                <w:szCs w:val="18"/>
                              </w:rPr>
                              <w:t xml:space="preserve">krav til ren kjernekapital inkl. </w:t>
                            </w:r>
                            <w:r w:rsidRPr="00DC7433">
                              <w:rPr>
                                <w:rFonts w:ascii="Arial" w:hAnsi="Arial" w:cs="Arial"/>
                                <w:sz w:val="18"/>
                                <w:szCs w:val="18"/>
                              </w:rPr>
                              <w:t xml:space="preserve">Pilar 2 tillegg og planleggingsbuffer.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C568A8" id="_x0000_s1031" type="#_x0000_t202" style="position:absolute;margin-left:324.9pt;margin-top:25.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pBJAIAACQEAAAOAAAAZHJzL2Uyb0RvYy54bWysU9uO2yAQfa/Uf0C8N3a8Sbqx4qy22aaq&#10;tL1Iu/0AjHGMFhgKJHb69TvgJI3at6o8IGCGw8w5h9XdoBU5COclmIpOJzklwnBopNlV9Mfz9t0t&#10;JT4w0zAFRlT0KDy9W799s+ptKQroQDXCEQQxvuxtRbsQbJllnndCMz8BKwwGW3CaBdy6XdY41iO6&#10;VlmR54usB9dYB1x4j6cPY5CuE37bCh6+ta0XgaiKYm0hzS7NdZyz9YqVO8dsJ/mpDPYPVWgmDT56&#10;gXpggZG9k39BackdeGjDhIPOoG0lF6kH7Gaa/9HNU8esSL0gOd5eaPL/D5Z/PXx3RDaoHSWGaZTo&#10;Wbz4UMOLJ0Wkp7e+xKwni3lh+ABDTI2tevsIHLMMbDpmduLeOeg7wRosbxpvZldXRxwfQer+CzT4&#10;DtsHSEBD63QERDYIoqNMx4s0YgiE42Fxs8iXNxjiGJvO8tmiSOJlrDxft86HTwI0iYuKOtQ+wbPD&#10;ow+xHFaeU1L5oGSzlUqljdvVG+XIgaFPtmmkDrDL6zRlSF/R5byYJ2QD8X6ykJYBfaykruhtHsfo&#10;rEjHR9OklMCkGtdYiTInfiIlIzlhqIekxPxMew3NEQlzMNoWvxkuOnC/KOnRshX1P/fMCUrUZ4Ok&#10;L6ezWfR42szm75Eh4q4j9XWEGY5QFQ2UjMtNSP9ilPYexdnKRFtUcazkVDJaMbF5+jbR69f7lPX7&#10;c69fAQAA//8DAFBLAwQUAAYACAAAACEAydoSSOEAAAALAQAADwAAAGRycy9kb3ducmV2LnhtbEyP&#10;zU7DMBCE70i8g7VIXBB1YmiAkE1V/i7cWoLEcRu7SSBeR7HbBp4e9wTH0YxmvikWk+3F3oy+c4yQ&#10;zhIQhmunO24QqreXy1sQPhBr6h0bhG/jYVGenhSUa3fgldmvQyNiCfucENoQhlxKX7fGkp+5wXD0&#10;tm60FKIcG6lHOsRy20uVJJm01HFcaGkwj62pv9Y7i/DzUD0tny9CulXhQ72v7GtVfxLi+dm0vAcR&#10;zBT+wnDEj+hQRqaN27H2okfIru8iekCYp1cgjoFEpRmIDYK6UXOQZSH/fyh/AQAA//8DAFBLAQIt&#10;ABQABgAIAAAAIQC2gziS/gAAAOEBAAATAAAAAAAAAAAAAAAAAAAAAABbQ29udGVudF9UeXBlc10u&#10;eG1sUEsBAi0AFAAGAAgAAAAhADj9If/WAAAAlAEAAAsAAAAAAAAAAAAAAAAALwEAAF9yZWxzLy5y&#10;ZWxzUEsBAi0AFAAGAAgAAAAhAP3KWkEkAgAAJAQAAA4AAAAAAAAAAAAAAAAALgIAAGRycy9lMm9E&#10;b2MueG1sUEsBAi0AFAAGAAgAAAAhAMnaEkjhAAAACwEAAA8AAAAAAAAAAAAAAAAAfgQAAGRycy9k&#10;b3ducmV2LnhtbFBLBQYAAAAABAAEAPMAAACMBQAAAAA=&#10;" stroked="f">
                <v:textbox style="mso-fit-shape-to-text:t">
                  <w:txbxContent>
                    <w:p w:rsidR="00FA4226" w:rsidRPr="00DC7433" w:rsidRDefault="00FA4226">
                      <w:pPr>
                        <w:rPr>
                          <w:rFonts w:ascii="Arial" w:hAnsi="Arial" w:cs="Arial"/>
                          <w:sz w:val="18"/>
                          <w:szCs w:val="18"/>
                        </w:rPr>
                      </w:pPr>
                      <w:r w:rsidRPr="00DC7433">
                        <w:rPr>
                          <w:rFonts w:ascii="Arial" w:hAnsi="Arial" w:cs="Arial"/>
                          <w:sz w:val="18"/>
                          <w:szCs w:val="18"/>
                        </w:rPr>
                        <w:t xml:space="preserve">Figuren viser </w:t>
                      </w:r>
                      <w:r>
                        <w:rPr>
                          <w:rFonts w:ascii="Arial" w:hAnsi="Arial" w:cs="Arial"/>
                          <w:sz w:val="18"/>
                          <w:szCs w:val="18"/>
                        </w:rPr>
                        <w:t xml:space="preserve">krav til ren kjernekapital inkl. </w:t>
                      </w:r>
                      <w:r w:rsidRPr="00DC7433">
                        <w:rPr>
                          <w:rFonts w:ascii="Arial" w:hAnsi="Arial" w:cs="Arial"/>
                          <w:sz w:val="18"/>
                          <w:szCs w:val="18"/>
                        </w:rPr>
                        <w:t xml:space="preserve">Pilar 2 tillegg og planleggingsbuffer. </w:t>
                      </w:r>
                    </w:p>
                  </w:txbxContent>
                </v:textbox>
                <w10:wrap type="through"/>
              </v:shape>
            </w:pict>
          </mc:Fallback>
        </mc:AlternateContent>
      </w:r>
      <w:r w:rsidR="000D650B" w:rsidRPr="00043494">
        <w:rPr>
          <w:rFonts w:ascii="Arial" w:eastAsia="Arial Unicode MS" w:hAnsi="Arial" w:cs="Arial Unicode MS"/>
          <w:color w:val="auto"/>
          <w:kern w:val="1"/>
          <w:sz w:val="22"/>
          <w:szCs w:val="22"/>
          <w:lang w:eastAsia="zh-CN" w:bidi="hi-IN"/>
        </w:rPr>
        <w:t xml:space="preserve">Krav til planleggingsbuffer måles opp mot resultatet av et </w:t>
      </w:r>
      <w:r w:rsidR="006058D7" w:rsidRPr="00043494">
        <w:rPr>
          <w:rFonts w:ascii="Arial" w:eastAsia="Arial Unicode MS" w:hAnsi="Arial" w:cs="Arial Unicode MS"/>
          <w:color w:val="auto"/>
          <w:kern w:val="1"/>
          <w:sz w:val="22"/>
          <w:szCs w:val="22"/>
          <w:lang w:eastAsia="zh-CN" w:bidi="hi-IN"/>
        </w:rPr>
        <w:t xml:space="preserve">scenario i </w:t>
      </w:r>
      <w:r w:rsidR="000D650B" w:rsidRPr="00043494">
        <w:rPr>
          <w:rFonts w:ascii="Arial" w:eastAsia="Arial Unicode MS" w:hAnsi="Arial" w:cs="Arial Unicode MS"/>
          <w:color w:val="auto"/>
          <w:kern w:val="1"/>
          <w:sz w:val="22"/>
          <w:szCs w:val="22"/>
          <w:lang w:eastAsia="zh-CN" w:bidi="hi-IN"/>
        </w:rPr>
        <w:t>alvorlig økonomisk tilbakeslag som varer i minst 3 år</w:t>
      </w:r>
      <w:r w:rsidR="00B21935" w:rsidRPr="00043494">
        <w:rPr>
          <w:rFonts w:ascii="Arial" w:eastAsia="Arial Unicode MS" w:hAnsi="Arial" w:cs="Arial Unicode MS"/>
          <w:color w:val="auto"/>
          <w:kern w:val="1"/>
          <w:sz w:val="22"/>
          <w:szCs w:val="22"/>
          <w:lang w:eastAsia="zh-CN" w:bidi="hi-IN"/>
        </w:rPr>
        <w:t>.</w:t>
      </w:r>
      <w:r w:rsidR="000D650B" w:rsidRPr="00043494">
        <w:rPr>
          <w:rFonts w:ascii="Arial" w:eastAsia="Arial Unicode MS" w:hAnsi="Arial" w:cs="Arial Unicode MS"/>
          <w:color w:val="auto"/>
          <w:kern w:val="1"/>
          <w:sz w:val="22"/>
          <w:szCs w:val="22"/>
          <w:lang w:eastAsia="zh-CN" w:bidi="hi-IN"/>
        </w:rPr>
        <w:t xml:space="preserve"> Dersom </w:t>
      </w:r>
      <w:r w:rsidR="00B21935" w:rsidRPr="00043494">
        <w:rPr>
          <w:rFonts w:ascii="Arial" w:eastAsia="Arial Unicode MS" w:hAnsi="Arial" w:cs="Arial Unicode MS"/>
          <w:color w:val="auto"/>
          <w:kern w:val="1"/>
          <w:sz w:val="22"/>
          <w:szCs w:val="22"/>
          <w:lang w:eastAsia="zh-CN" w:bidi="hi-IN"/>
        </w:rPr>
        <w:t xml:space="preserve">beregnet </w:t>
      </w:r>
      <w:r w:rsidR="000D650B" w:rsidRPr="00043494">
        <w:rPr>
          <w:rFonts w:ascii="Arial" w:eastAsia="Arial Unicode MS" w:hAnsi="Arial" w:cs="Arial Unicode MS"/>
          <w:color w:val="auto"/>
          <w:kern w:val="1"/>
          <w:sz w:val="22"/>
          <w:szCs w:val="22"/>
          <w:lang w:eastAsia="zh-CN" w:bidi="hi-IN"/>
        </w:rPr>
        <w:t>ren kjernekapital</w:t>
      </w:r>
      <w:r w:rsidR="00B21935" w:rsidRPr="00043494">
        <w:rPr>
          <w:rFonts w:ascii="Arial" w:eastAsia="Arial Unicode MS" w:hAnsi="Arial" w:cs="Arial Unicode MS"/>
          <w:color w:val="auto"/>
          <w:kern w:val="1"/>
          <w:sz w:val="22"/>
          <w:szCs w:val="22"/>
          <w:lang w:eastAsia="zh-CN" w:bidi="hi-IN"/>
        </w:rPr>
        <w:t xml:space="preserve"> i scenarioet alvorlig tilbakeslag</w:t>
      </w:r>
      <w:r w:rsidR="000D650B" w:rsidRPr="00043494">
        <w:rPr>
          <w:rFonts w:ascii="Arial" w:eastAsia="Arial Unicode MS" w:hAnsi="Arial" w:cs="Arial Unicode MS"/>
          <w:color w:val="auto"/>
          <w:kern w:val="1"/>
          <w:sz w:val="22"/>
          <w:szCs w:val="22"/>
          <w:lang w:eastAsia="zh-CN" w:bidi="hi-IN"/>
        </w:rPr>
        <w:t xml:space="preserve"> faller </w:t>
      </w:r>
      <w:r w:rsidR="00B21935" w:rsidRPr="00043494">
        <w:rPr>
          <w:rFonts w:ascii="Arial" w:eastAsia="Arial Unicode MS" w:hAnsi="Arial" w:cs="Arial Unicode MS"/>
          <w:color w:val="auto"/>
          <w:kern w:val="1"/>
          <w:sz w:val="22"/>
          <w:szCs w:val="22"/>
          <w:lang w:eastAsia="zh-CN" w:bidi="hi-IN"/>
        </w:rPr>
        <w:t>med mer enn 2,5 %-poeng vil</w:t>
      </w:r>
      <w:r w:rsidR="000D650B" w:rsidRPr="00043494">
        <w:rPr>
          <w:rFonts w:ascii="Arial" w:eastAsia="Arial Unicode MS" w:hAnsi="Arial" w:cs="Arial Unicode MS"/>
          <w:color w:val="auto"/>
          <w:kern w:val="1"/>
          <w:sz w:val="22"/>
          <w:szCs w:val="22"/>
          <w:lang w:eastAsia="zh-CN" w:bidi="hi-IN"/>
        </w:rPr>
        <w:t xml:space="preserve"> </w:t>
      </w:r>
      <w:r w:rsidR="00B21935" w:rsidRPr="00043494">
        <w:rPr>
          <w:rFonts w:ascii="Arial" w:eastAsia="Arial Unicode MS" w:hAnsi="Arial" w:cs="Arial Unicode MS"/>
          <w:color w:val="auto"/>
          <w:kern w:val="1"/>
          <w:sz w:val="22"/>
          <w:szCs w:val="22"/>
          <w:lang w:eastAsia="zh-CN" w:bidi="hi-IN"/>
        </w:rPr>
        <w:t>konsernet få krav fra myndighetene om en</w:t>
      </w:r>
      <w:r w:rsidR="000D650B" w:rsidRPr="00043494">
        <w:rPr>
          <w:rFonts w:ascii="Arial" w:eastAsia="Arial Unicode MS" w:hAnsi="Arial" w:cs="Arial Unicode MS"/>
          <w:color w:val="auto"/>
          <w:kern w:val="1"/>
          <w:sz w:val="22"/>
          <w:szCs w:val="22"/>
          <w:lang w:eastAsia="zh-CN" w:bidi="hi-IN"/>
        </w:rPr>
        <w:t xml:space="preserve"> planleggingsbuffer. </w:t>
      </w:r>
      <w:r w:rsidR="003F69FE" w:rsidRPr="00043494">
        <w:rPr>
          <w:rFonts w:ascii="Arial" w:eastAsia="Arial Unicode MS" w:hAnsi="Arial" w:cs="Arial Unicode MS"/>
          <w:color w:val="auto"/>
          <w:kern w:val="1"/>
          <w:sz w:val="22"/>
          <w:szCs w:val="22"/>
          <w:lang w:eastAsia="zh-CN" w:bidi="hi-IN"/>
        </w:rPr>
        <w:t xml:space="preserve">Under </w:t>
      </w:r>
      <w:r w:rsidR="00F1516E">
        <w:rPr>
          <w:rFonts w:ascii="Arial" w:eastAsia="Arial Unicode MS" w:hAnsi="Arial" w:cs="Arial Unicode MS"/>
          <w:color w:val="auto"/>
          <w:kern w:val="1"/>
          <w:sz w:val="22"/>
          <w:szCs w:val="22"/>
          <w:lang w:eastAsia="zh-CN" w:bidi="hi-IN"/>
        </w:rPr>
        <w:t>ICAAP for 2020</w:t>
      </w:r>
      <w:r w:rsidR="003F69FE" w:rsidRPr="00043494">
        <w:rPr>
          <w:rFonts w:ascii="Arial" w:eastAsia="Arial Unicode MS" w:hAnsi="Arial" w:cs="Arial Unicode MS"/>
          <w:color w:val="auto"/>
          <w:kern w:val="1"/>
          <w:sz w:val="22"/>
          <w:szCs w:val="22"/>
          <w:lang w:eastAsia="zh-CN" w:bidi="hi-IN"/>
        </w:rPr>
        <w:t xml:space="preserve"> </w:t>
      </w:r>
      <w:r w:rsidR="00043494">
        <w:rPr>
          <w:rFonts w:ascii="Arial" w:eastAsia="Arial Unicode MS" w:hAnsi="Arial" w:cs="Arial Unicode MS"/>
          <w:color w:val="auto"/>
          <w:kern w:val="1"/>
          <w:sz w:val="22"/>
          <w:szCs w:val="22"/>
          <w:lang w:eastAsia="zh-CN" w:bidi="hi-IN"/>
        </w:rPr>
        <w:t>har</w:t>
      </w:r>
      <w:r w:rsidR="003F69FE" w:rsidRPr="00043494">
        <w:rPr>
          <w:rFonts w:ascii="Arial" w:eastAsia="Arial Unicode MS" w:hAnsi="Arial" w:cs="Arial Unicode MS"/>
          <w:color w:val="auto"/>
          <w:kern w:val="1"/>
          <w:sz w:val="22"/>
          <w:szCs w:val="22"/>
          <w:lang w:eastAsia="zh-CN" w:bidi="hi-IN"/>
        </w:rPr>
        <w:t xml:space="preserve"> banken</w:t>
      </w:r>
      <w:r w:rsidR="000D650B" w:rsidRPr="00043494">
        <w:rPr>
          <w:rFonts w:ascii="Arial" w:eastAsia="Arial Unicode MS" w:hAnsi="Arial" w:cs="Arial Unicode MS"/>
          <w:color w:val="auto"/>
          <w:kern w:val="1"/>
          <w:sz w:val="22"/>
          <w:szCs w:val="22"/>
          <w:lang w:eastAsia="zh-CN" w:bidi="hi-IN"/>
        </w:rPr>
        <w:t xml:space="preserve"> gjennomfø</w:t>
      </w:r>
      <w:r w:rsidR="00043494">
        <w:rPr>
          <w:rFonts w:ascii="Arial" w:eastAsia="Arial Unicode MS" w:hAnsi="Arial" w:cs="Arial Unicode MS"/>
          <w:color w:val="auto"/>
          <w:kern w:val="1"/>
          <w:sz w:val="22"/>
          <w:szCs w:val="22"/>
          <w:lang w:eastAsia="zh-CN" w:bidi="hi-IN"/>
        </w:rPr>
        <w:t>rt</w:t>
      </w:r>
      <w:r w:rsidR="000D650B" w:rsidRPr="00043494">
        <w:rPr>
          <w:rFonts w:ascii="Arial" w:eastAsia="Arial Unicode MS" w:hAnsi="Arial" w:cs="Arial Unicode MS"/>
          <w:color w:val="auto"/>
          <w:kern w:val="1"/>
          <w:sz w:val="22"/>
          <w:szCs w:val="22"/>
          <w:lang w:eastAsia="zh-CN" w:bidi="hi-IN"/>
        </w:rPr>
        <w:t xml:space="preserve"> stresstest som simulerer et alvorlig økonomisk tilbakeslag</w:t>
      </w:r>
      <w:r w:rsidR="003F69FE" w:rsidRPr="00043494">
        <w:rPr>
          <w:rFonts w:ascii="Arial" w:eastAsia="Arial Unicode MS" w:hAnsi="Arial" w:cs="Arial Unicode MS"/>
          <w:color w:val="auto"/>
          <w:kern w:val="1"/>
          <w:sz w:val="22"/>
          <w:szCs w:val="22"/>
          <w:lang w:eastAsia="zh-CN" w:bidi="hi-IN"/>
        </w:rPr>
        <w:t>, vurdert</w:t>
      </w:r>
      <w:r w:rsidR="000D650B" w:rsidRPr="00043494">
        <w:rPr>
          <w:rFonts w:ascii="Arial" w:eastAsia="Arial Unicode MS" w:hAnsi="Arial" w:cs="Arial Unicode MS"/>
          <w:color w:val="auto"/>
          <w:kern w:val="1"/>
          <w:sz w:val="22"/>
          <w:szCs w:val="22"/>
          <w:lang w:eastAsia="zh-CN" w:bidi="hi-IN"/>
        </w:rPr>
        <w:t xml:space="preserve"> som strengt</w:t>
      </w:r>
      <w:r w:rsidR="003F69FE" w:rsidRPr="00043494">
        <w:rPr>
          <w:rFonts w:ascii="Arial" w:eastAsia="Arial Unicode MS" w:hAnsi="Arial" w:cs="Arial Unicode MS"/>
          <w:color w:val="auto"/>
          <w:kern w:val="1"/>
          <w:sz w:val="22"/>
          <w:szCs w:val="22"/>
          <w:lang w:eastAsia="zh-CN" w:bidi="hi-IN"/>
        </w:rPr>
        <w:t>, men</w:t>
      </w:r>
      <w:r w:rsidR="000D650B" w:rsidRPr="00043494">
        <w:rPr>
          <w:rFonts w:ascii="Arial" w:eastAsia="Arial Unicode MS" w:hAnsi="Arial" w:cs="Arial Unicode MS"/>
          <w:color w:val="auto"/>
          <w:kern w:val="1"/>
          <w:sz w:val="22"/>
          <w:szCs w:val="22"/>
          <w:lang w:eastAsia="zh-CN" w:bidi="hi-IN"/>
        </w:rPr>
        <w:t xml:space="preserve"> realistisk. Ren kjernekapital</w:t>
      </w:r>
      <w:r w:rsidR="00043494">
        <w:rPr>
          <w:rFonts w:ascii="Arial" w:eastAsia="Arial Unicode MS" w:hAnsi="Arial" w:cs="Arial Unicode MS"/>
          <w:color w:val="auto"/>
          <w:kern w:val="1"/>
          <w:sz w:val="22"/>
          <w:szCs w:val="22"/>
          <w:lang w:eastAsia="zh-CN" w:bidi="hi-IN"/>
        </w:rPr>
        <w:t xml:space="preserve"> falt </w:t>
      </w:r>
      <w:r w:rsidR="003F69FE" w:rsidRPr="00043494">
        <w:rPr>
          <w:rFonts w:ascii="Arial" w:eastAsia="Arial Unicode MS" w:hAnsi="Arial" w:cs="Arial Unicode MS"/>
          <w:color w:val="auto"/>
          <w:kern w:val="1"/>
          <w:sz w:val="22"/>
          <w:szCs w:val="22"/>
          <w:lang w:eastAsia="zh-CN" w:bidi="hi-IN"/>
        </w:rPr>
        <w:t xml:space="preserve">ikke </w:t>
      </w:r>
      <w:r w:rsidR="002D5736" w:rsidRPr="00043494">
        <w:rPr>
          <w:rFonts w:ascii="Arial" w:eastAsia="Arial Unicode MS" w:hAnsi="Arial" w:cs="Arial Unicode MS"/>
          <w:color w:val="auto"/>
          <w:kern w:val="1"/>
          <w:sz w:val="22"/>
          <w:szCs w:val="22"/>
          <w:lang w:eastAsia="zh-CN" w:bidi="hi-IN"/>
        </w:rPr>
        <w:t xml:space="preserve">mer enn </w:t>
      </w:r>
      <w:r w:rsidR="003F69FE" w:rsidRPr="00043494">
        <w:rPr>
          <w:rFonts w:ascii="Arial" w:eastAsia="Arial Unicode MS" w:hAnsi="Arial" w:cs="Arial Unicode MS"/>
          <w:color w:val="auto"/>
          <w:kern w:val="1"/>
          <w:sz w:val="22"/>
          <w:szCs w:val="22"/>
          <w:lang w:eastAsia="zh-CN" w:bidi="hi-IN"/>
        </w:rPr>
        <w:t xml:space="preserve">2,5 % </w:t>
      </w:r>
      <w:r w:rsidR="00B21935" w:rsidRPr="00043494">
        <w:rPr>
          <w:rFonts w:ascii="Arial" w:eastAsia="Arial Unicode MS" w:hAnsi="Arial" w:cs="Arial Unicode MS"/>
          <w:color w:val="auto"/>
          <w:kern w:val="1"/>
          <w:sz w:val="22"/>
          <w:szCs w:val="22"/>
          <w:lang w:eastAsia="zh-CN" w:bidi="hi-IN"/>
        </w:rPr>
        <w:t>i disse beregningene</w:t>
      </w:r>
      <w:r w:rsidR="003F69FE" w:rsidRPr="00043494">
        <w:rPr>
          <w:rFonts w:ascii="Arial" w:eastAsia="Arial Unicode MS" w:hAnsi="Arial" w:cs="Arial Unicode MS"/>
          <w:color w:val="auto"/>
          <w:kern w:val="1"/>
          <w:sz w:val="22"/>
          <w:szCs w:val="22"/>
          <w:lang w:eastAsia="zh-CN" w:bidi="hi-IN"/>
        </w:rPr>
        <w:t>.</w:t>
      </w:r>
      <w:r w:rsidR="000D650B" w:rsidRPr="00043494">
        <w:rPr>
          <w:rFonts w:ascii="Arial" w:eastAsia="Arial Unicode MS" w:hAnsi="Arial" w:cs="Arial Unicode MS"/>
          <w:color w:val="auto"/>
          <w:kern w:val="1"/>
          <w:sz w:val="22"/>
          <w:szCs w:val="22"/>
          <w:lang w:eastAsia="zh-CN" w:bidi="hi-IN"/>
        </w:rPr>
        <w:t xml:space="preserve"> </w:t>
      </w:r>
    </w:p>
    <w:p w:rsidR="002A2755" w:rsidRPr="0093071A" w:rsidRDefault="002A2755" w:rsidP="006058D7">
      <w:pPr>
        <w:pStyle w:val="Default"/>
        <w:rPr>
          <w:rFonts w:ascii="Arial" w:eastAsia="Arial Unicode MS" w:hAnsi="Arial" w:cs="Arial Unicode MS"/>
          <w:color w:val="auto"/>
          <w:kern w:val="1"/>
          <w:sz w:val="22"/>
          <w:szCs w:val="22"/>
          <w:highlight w:val="yellow"/>
          <w:lang w:eastAsia="zh-CN" w:bidi="hi-IN"/>
        </w:rPr>
      </w:pPr>
    </w:p>
    <w:p w:rsidR="000D650B" w:rsidRPr="00117394" w:rsidRDefault="000D650B" w:rsidP="000D650B">
      <w:pPr>
        <w:rPr>
          <w:rFonts w:ascii="Arial" w:hAnsi="Arial"/>
          <w:color w:val="548DD4" w:themeColor="text2" w:themeTint="99"/>
          <w:sz w:val="22"/>
          <w:szCs w:val="22"/>
        </w:rPr>
      </w:pPr>
      <w:r w:rsidRPr="00117394">
        <w:rPr>
          <w:rFonts w:ascii="Arial" w:hAnsi="Arial"/>
          <w:color w:val="548DD4" w:themeColor="text2" w:themeTint="99"/>
          <w:sz w:val="22"/>
          <w:szCs w:val="22"/>
        </w:rPr>
        <w:t>Forholdsmessig konsolidering</w:t>
      </w:r>
      <w:r w:rsidR="006058D7" w:rsidRPr="00117394">
        <w:rPr>
          <w:rFonts w:ascii="Arial" w:hAnsi="Arial"/>
          <w:color w:val="548DD4" w:themeColor="text2" w:themeTint="99"/>
          <w:sz w:val="22"/>
          <w:szCs w:val="22"/>
        </w:rPr>
        <w:t>:</w:t>
      </w:r>
      <w:r w:rsidRPr="00117394">
        <w:rPr>
          <w:rFonts w:ascii="Arial" w:hAnsi="Arial"/>
          <w:color w:val="548DD4" w:themeColor="text2" w:themeTint="99"/>
          <w:sz w:val="22"/>
          <w:szCs w:val="22"/>
        </w:rPr>
        <w:t xml:space="preserve"> </w:t>
      </w:r>
    </w:p>
    <w:p w:rsidR="0021016E" w:rsidRPr="0093071A" w:rsidRDefault="000D650B" w:rsidP="00E271DA">
      <w:pPr>
        <w:rPr>
          <w:rFonts w:ascii="Arial" w:hAnsi="Arial"/>
          <w:sz w:val="22"/>
          <w:szCs w:val="22"/>
          <w:highlight w:val="yellow"/>
        </w:rPr>
      </w:pPr>
      <w:r w:rsidRPr="00117394">
        <w:rPr>
          <w:rFonts w:ascii="Arial" w:hAnsi="Arial"/>
          <w:sz w:val="22"/>
          <w:szCs w:val="22"/>
        </w:rPr>
        <w:t>Finansforetaksloven §17</w:t>
      </w:r>
      <w:r w:rsidR="00117394" w:rsidRPr="00117394">
        <w:rPr>
          <w:rFonts w:ascii="Arial" w:hAnsi="Arial"/>
          <w:sz w:val="22"/>
          <w:szCs w:val="22"/>
        </w:rPr>
        <w:t>-</w:t>
      </w:r>
      <w:r w:rsidRPr="00117394">
        <w:rPr>
          <w:rFonts w:ascii="Arial" w:hAnsi="Arial"/>
          <w:sz w:val="22"/>
          <w:szCs w:val="22"/>
        </w:rPr>
        <w:t xml:space="preserve">13 2. ledd pålegger SpareBank 1 </w:t>
      </w:r>
      <w:r w:rsidR="006058D7" w:rsidRPr="00117394">
        <w:rPr>
          <w:rFonts w:ascii="Arial" w:hAnsi="Arial"/>
          <w:sz w:val="22"/>
          <w:szCs w:val="22"/>
        </w:rPr>
        <w:t xml:space="preserve">BV </w:t>
      </w:r>
      <w:r w:rsidRPr="00117394">
        <w:rPr>
          <w:rFonts w:ascii="Arial" w:hAnsi="Arial"/>
          <w:sz w:val="22"/>
          <w:szCs w:val="22"/>
        </w:rPr>
        <w:t>forholdsmessig konsolidering av eierandeler i finansforetak i SpareBank 1 Alliansen, for kapitaldekning</w:t>
      </w:r>
      <w:r w:rsidR="006058D7" w:rsidRPr="00117394">
        <w:rPr>
          <w:rFonts w:ascii="Arial" w:hAnsi="Arial"/>
          <w:sz w:val="22"/>
          <w:szCs w:val="22"/>
        </w:rPr>
        <w:t xml:space="preserve">sformål fra og med 01.01.2018. </w:t>
      </w:r>
      <w:r w:rsidRPr="00117394">
        <w:rPr>
          <w:rFonts w:ascii="Arial" w:hAnsi="Arial"/>
          <w:sz w:val="22"/>
          <w:szCs w:val="22"/>
        </w:rPr>
        <w:t>Departementet kan ved forskrift eller enkeltvedtak gjøre unntak fra kravet om forholdsmessig konsolidering av eierandeler på mindre enn 10 prosent i andre foretak enn kredittforetak</w:t>
      </w:r>
      <w:r w:rsidR="006058D7" w:rsidRPr="00117394">
        <w:rPr>
          <w:rFonts w:ascii="Arial" w:hAnsi="Arial"/>
          <w:sz w:val="22"/>
          <w:szCs w:val="22"/>
        </w:rPr>
        <w:t xml:space="preserve">. </w:t>
      </w:r>
      <w:r w:rsidR="008F7E72">
        <w:rPr>
          <w:rFonts w:ascii="Arial" w:hAnsi="Arial"/>
          <w:sz w:val="22"/>
          <w:szCs w:val="22"/>
        </w:rPr>
        <w:t>B</w:t>
      </w:r>
      <w:r w:rsidR="006058D7" w:rsidRPr="00117394">
        <w:rPr>
          <w:rFonts w:ascii="Arial" w:hAnsi="Arial"/>
          <w:sz w:val="22"/>
          <w:szCs w:val="22"/>
        </w:rPr>
        <w:t>eregninger av effekten av</w:t>
      </w:r>
      <w:r w:rsidR="008F7E72">
        <w:rPr>
          <w:rFonts w:ascii="Arial" w:hAnsi="Arial"/>
          <w:sz w:val="22"/>
          <w:szCs w:val="22"/>
        </w:rPr>
        <w:t xml:space="preserve"> implementering</w:t>
      </w:r>
      <w:r w:rsidR="006058D7" w:rsidRPr="00117394">
        <w:rPr>
          <w:rFonts w:ascii="Arial" w:hAnsi="Arial"/>
          <w:sz w:val="22"/>
          <w:szCs w:val="22"/>
        </w:rPr>
        <w:t xml:space="preserve"> nytt regelverk er inntatt i</w:t>
      </w:r>
      <w:r w:rsidR="00B21935" w:rsidRPr="00117394">
        <w:rPr>
          <w:rFonts w:ascii="Arial" w:hAnsi="Arial"/>
          <w:sz w:val="22"/>
          <w:szCs w:val="22"/>
        </w:rPr>
        <w:t xml:space="preserve"> interne kapitalprognoser</w:t>
      </w:r>
      <w:r w:rsidR="002D5736" w:rsidRPr="00117394">
        <w:rPr>
          <w:rFonts w:ascii="Arial" w:hAnsi="Arial"/>
          <w:sz w:val="22"/>
          <w:szCs w:val="22"/>
        </w:rPr>
        <w:t>.</w:t>
      </w:r>
      <w:bookmarkStart w:id="11" w:name="_Toc194460159"/>
      <w:bookmarkStart w:id="12" w:name="_Toc286663678"/>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cs="Arial"/>
          <w:color w:val="000000"/>
          <w:sz w:val="22"/>
          <w:szCs w:val="22"/>
          <w:highlight w:val="yellow"/>
        </w:rPr>
      </w:pPr>
    </w:p>
    <w:p w:rsidR="002D5736" w:rsidRDefault="002D573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FB3C37" w:rsidRPr="00117394" w:rsidRDefault="00FB3C37" w:rsidP="00FB3C37">
      <w:pPr>
        <w:pStyle w:val="Overskrift10"/>
        <w:numPr>
          <w:ilvl w:val="0"/>
          <w:numId w:val="2"/>
        </w:numPr>
        <w:tabs>
          <w:tab w:val="num" w:pos="567"/>
        </w:tabs>
        <w:rPr>
          <w:rFonts w:ascii="Arial" w:hAnsi="Arial" w:cs="Arial"/>
          <w:color w:val="4F81BD" w:themeColor="accent1"/>
          <w:sz w:val="40"/>
          <w:szCs w:val="40"/>
        </w:rPr>
      </w:pPr>
      <w:bookmarkStart w:id="13" w:name="_Toc194460160"/>
      <w:bookmarkStart w:id="14" w:name="_Toc286663679"/>
      <w:bookmarkStart w:id="15" w:name="_Toc3986745"/>
      <w:bookmarkEnd w:id="11"/>
      <w:bookmarkEnd w:id="12"/>
      <w:r w:rsidRPr="00117394">
        <w:rPr>
          <w:rFonts w:ascii="Arial" w:hAnsi="Arial" w:cs="Arial"/>
          <w:color w:val="4F81BD" w:themeColor="accent1"/>
          <w:sz w:val="40"/>
          <w:szCs w:val="40"/>
        </w:rPr>
        <w:t>Risiko- og kapitalstyring</w:t>
      </w:r>
      <w:bookmarkEnd w:id="13"/>
      <w:r w:rsidRPr="00117394">
        <w:rPr>
          <w:rFonts w:ascii="Arial" w:hAnsi="Arial" w:cs="Arial"/>
          <w:color w:val="4F81BD" w:themeColor="accent1"/>
          <w:sz w:val="40"/>
          <w:szCs w:val="40"/>
        </w:rPr>
        <w:t xml:space="preserve"> </w:t>
      </w:r>
      <w:r w:rsidR="0062364E" w:rsidRPr="00117394">
        <w:rPr>
          <w:rFonts w:ascii="Arial" w:hAnsi="Arial" w:cs="Arial"/>
          <w:color w:val="4F81BD" w:themeColor="accent1"/>
          <w:sz w:val="40"/>
          <w:szCs w:val="40"/>
        </w:rPr>
        <w:t>i SpareBank</w:t>
      </w:r>
      <w:r w:rsidR="00D21A55" w:rsidRPr="00117394">
        <w:rPr>
          <w:rFonts w:ascii="Arial" w:hAnsi="Arial" w:cs="Arial"/>
          <w:color w:val="4F81BD" w:themeColor="accent1"/>
          <w:sz w:val="40"/>
          <w:szCs w:val="40"/>
        </w:rPr>
        <w:t xml:space="preserve"> </w:t>
      </w:r>
      <w:r w:rsidR="0062364E" w:rsidRPr="00117394">
        <w:rPr>
          <w:rFonts w:ascii="Arial" w:hAnsi="Arial" w:cs="Arial"/>
          <w:color w:val="4F81BD" w:themeColor="accent1"/>
          <w:sz w:val="40"/>
          <w:szCs w:val="40"/>
        </w:rPr>
        <w:t>1 B</w:t>
      </w:r>
      <w:r w:rsidR="003B3EF3" w:rsidRPr="00117394">
        <w:rPr>
          <w:rFonts w:ascii="Arial" w:hAnsi="Arial" w:cs="Arial"/>
          <w:color w:val="4F81BD" w:themeColor="accent1"/>
          <w:sz w:val="40"/>
          <w:szCs w:val="40"/>
        </w:rPr>
        <w:t>V</w:t>
      </w:r>
      <w:bookmarkEnd w:id="14"/>
      <w:bookmarkEnd w:id="15"/>
    </w:p>
    <w:p w:rsidR="00FB3C37" w:rsidRPr="00117394" w:rsidRDefault="00FB3C37" w:rsidP="00FB3C37">
      <w:pPr>
        <w:rPr>
          <w:rFonts w:ascii="Arial" w:hAnsi="Arial" w:cs="Arial"/>
          <w:color w:val="000000"/>
          <w:sz w:val="22"/>
          <w:szCs w:val="22"/>
        </w:rPr>
      </w:pPr>
      <w:bookmarkStart w:id="16" w:name="_Toc286663681"/>
      <w:r w:rsidRPr="00117394">
        <w:rPr>
          <w:rFonts w:ascii="Arial" w:hAnsi="Arial" w:cs="Arial"/>
          <w:color w:val="000000"/>
          <w:sz w:val="22"/>
          <w:szCs w:val="22"/>
        </w:rPr>
        <w:t>Kjernevirksomheten til banknæringen er å skape verdier gjennom å ta bevisst og akseptabel risiko. SpareBank</w:t>
      </w:r>
      <w:r w:rsidR="008B794A" w:rsidRPr="00117394">
        <w:rPr>
          <w:rFonts w:ascii="Arial" w:hAnsi="Arial" w:cs="Arial"/>
          <w:color w:val="000000"/>
          <w:sz w:val="22"/>
          <w:szCs w:val="22"/>
        </w:rPr>
        <w:t xml:space="preserve"> </w:t>
      </w:r>
      <w:r w:rsidRPr="00117394">
        <w:rPr>
          <w:rFonts w:ascii="Arial" w:hAnsi="Arial" w:cs="Arial"/>
          <w:color w:val="000000"/>
          <w:sz w:val="22"/>
          <w:szCs w:val="22"/>
        </w:rPr>
        <w:t xml:space="preserve">1 </w:t>
      </w:r>
      <w:r w:rsidR="00E1079F" w:rsidRPr="00117394">
        <w:rPr>
          <w:rFonts w:ascii="Arial" w:hAnsi="Arial" w:cs="Arial"/>
          <w:color w:val="000000"/>
          <w:sz w:val="22"/>
          <w:szCs w:val="22"/>
        </w:rPr>
        <w:t>BV</w:t>
      </w:r>
      <w:r w:rsidRPr="00117394">
        <w:rPr>
          <w:rFonts w:ascii="Arial" w:hAnsi="Arial" w:cs="Arial"/>
          <w:color w:val="000000"/>
          <w:sz w:val="22"/>
          <w:szCs w:val="22"/>
        </w:rPr>
        <w:t xml:space="preserve"> bruker betydelige ressurser på å videreutvikle risikostyringssystemer og prosesser i tråd med ledende praksis i Norge. Risiko- og kapitalstyringen i SpareBank</w:t>
      </w:r>
      <w:r w:rsidR="008B794A" w:rsidRPr="00117394">
        <w:rPr>
          <w:rFonts w:ascii="Arial" w:hAnsi="Arial" w:cs="Arial"/>
          <w:color w:val="000000"/>
          <w:sz w:val="22"/>
          <w:szCs w:val="22"/>
        </w:rPr>
        <w:t xml:space="preserve"> </w:t>
      </w:r>
      <w:r w:rsidRPr="00117394">
        <w:rPr>
          <w:rFonts w:ascii="Arial" w:hAnsi="Arial" w:cs="Arial"/>
          <w:color w:val="000000"/>
          <w:sz w:val="22"/>
          <w:szCs w:val="22"/>
        </w:rPr>
        <w:t xml:space="preserve">1 </w:t>
      </w:r>
      <w:r w:rsidR="00E1079F" w:rsidRPr="00117394">
        <w:rPr>
          <w:rFonts w:ascii="Arial" w:hAnsi="Arial" w:cs="Arial"/>
          <w:color w:val="000000"/>
          <w:sz w:val="22"/>
          <w:szCs w:val="22"/>
        </w:rPr>
        <w:t>BV</w:t>
      </w:r>
      <w:r w:rsidRPr="00117394">
        <w:rPr>
          <w:rFonts w:ascii="Arial" w:hAnsi="Arial" w:cs="Arial"/>
          <w:color w:val="000000"/>
          <w:sz w:val="22"/>
          <w:szCs w:val="22"/>
        </w:rPr>
        <w:t xml:space="preserve"> skal støtte opp under konsernets strategiske utvikling og måloppnåelse, og skal samtidig sikre finansiell stabilitet og forsvarlig formuesforvaltning. </w:t>
      </w:r>
    </w:p>
    <w:bookmarkEnd w:id="16"/>
    <w:p w:rsidR="00FB3C37" w:rsidRPr="00117394" w:rsidRDefault="00FB3C37" w:rsidP="00FB3C37">
      <w:pPr>
        <w:rPr>
          <w:rFonts w:ascii="Arial" w:hAnsi="Arial" w:cs="Arial"/>
          <w:color w:val="000000"/>
          <w:sz w:val="22"/>
          <w:szCs w:val="22"/>
        </w:rPr>
      </w:pPr>
    </w:p>
    <w:p w:rsidR="00FB3C37" w:rsidRPr="00117394" w:rsidRDefault="00FB3C37" w:rsidP="00FB3C37">
      <w:pPr>
        <w:rPr>
          <w:rFonts w:ascii="Arial" w:hAnsi="Arial" w:cs="Arial"/>
          <w:color w:val="000000"/>
          <w:sz w:val="22"/>
          <w:szCs w:val="22"/>
        </w:rPr>
      </w:pPr>
      <w:r w:rsidRPr="00117394">
        <w:rPr>
          <w:rFonts w:ascii="Arial" w:hAnsi="Arial" w:cs="Arial"/>
          <w:color w:val="000000"/>
          <w:sz w:val="22"/>
          <w:szCs w:val="22"/>
        </w:rPr>
        <w:t>Dette oppnås gjennom:</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 xml:space="preserve">En </w:t>
      </w:r>
      <w:r w:rsidR="00616F20" w:rsidRPr="00117394">
        <w:rPr>
          <w:rFonts w:ascii="Arial" w:hAnsi="Arial" w:cs="Arial"/>
          <w:color w:val="000000"/>
          <w:sz w:val="22"/>
          <w:szCs w:val="22"/>
        </w:rPr>
        <w:t>tydelig</w:t>
      </w:r>
      <w:r w:rsidRPr="00117394">
        <w:rPr>
          <w:rFonts w:ascii="Arial" w:hAnsi="Arial" w:cs="Arial"/>
          <w:color w:val="000000"/>
          <w:sz w:val="22"/>
          <w:szCs w:val="22"/>
        </w:rPr>
        <w:t xml:space="preserve"> bedriftskultur som kjennetegnes av høy etisk standard og høy bevissthet om risikostyring.</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En god forståelse av hvilke risikoer som driver inntjeningen.</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Målrettet og kostnadseffektiv drift, som er i samsvar med og støtter konsernets mål.</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Å tilstrebe optimal kapitalanvendelse innenfor vedtatt forretningsstrategi og strategiske måltall på kapitalsiden.</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I størst mulig grad å forebygge at uventede enkelthendelser skal kunne skade konsernets finansielle stilling i alvorlig grad.</w:t>
      </w:r>
    </w:p>
    <w:p w:rsidR="00D53246" w:rsidRPr="00117394" w:rsidRDefault="00FB3C37" w:rsidP="00B21935">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Utnyttelse av synergi- og diversifiseringseffekter.</w:t>
      </w:r>
    </w:p>
    <w:p w:rsidR="00E271DA" w:rsidRPr="00117394" w:rsidRDefault="00E271DA" w:rsidP="00F37100">
      <w:pPr>
        <w:widowControl/>
        <w:suppressAutoHyphens w:val="0"/>
        <w:ind w:left="720"/>
        <w:rPr>
          <w:rFonts w:ascii="Arial" w:hAnsi="Arial" w:cs="Arial"/>
          <w:color w:val="000000"/>
          <w:sz w:val="22"/>
          <w:szCs w:val="22"/>
        </w:rPr>
      </w:pPr>
    </w:p>
    <w:p w:rsidR="00FB3C37" w:rsidRPr="00117394" w:rsidRDefault="00FB3C37" w:rsidP="000D214B">
      <w:pPr>
        <w:pStyle w:val="Overskrift2"/>
        <w:numPr>
          <w:ilvl w:val="0"/>
          <w:numId w:val="0"/>
        </w:numPr>
        <w:rPr>
          <w:rFonts w:ascii="Arial" w:hAnsi="Arial"/>
          <w:bCs/>
          <w:color w:val="4F81BD" w:themeColor="accent1"/>
          <w:sz w:val="28"/>
          <w:szCs w:val="28"/>
        </w:rPr>
      </w:pPr>
      <w:bookmarkStart w:id="17" w:name="_Toc3986746"/>
      <w:r w:rsidRPr="00117394">
        <w:rPr>
          <w:rFonts w:ascii="Arial" w:hAnsi="Arial"/>
          <w:bCs/>
          <w:color w:val="4F81BD" w:themeColor="accent1"/>
          <w:sz w:val="28"/>
          <w:szCs w:val="28"/>
        </w:rPr>
        <w:t>Elementer i risiko- og kapitalstyringen</w:t>
      </w:r>
      <w:bookmarkStart w:id="18" w:name="_Toc286663683"/>
      <w:bookmarkEnd w:id="17"/>
    </w:p>
    <w:p w:rsidR="00FB3C37" w:rsidRPr="00117394" w:rsidRDefault="000D214B" w:rsidP="00FB3C37">
      <w:pPr>
        <w:rPr>
          <w:rFonts w:ascii="Arial" w:hAnsi="Arial" w:cs="Arial"/>
          <w:color w:val="000000"/>
          <w:sz w:val="22"/>
          <w:szCs w:val="22"/>
        </w:rPr>
      </w:pPr>
      <w:r w:rsidRPr="00117394">
        <w:rPr>
          <w:rFonts w:ascii="Arial" w:hAnsi="Arial" w:cs="Arial"/>
          <w:color w:val="000000"/>
          <w:sz w:val="22"/>
          <w:szCs w:val="22"/>
          <w:lang w:eastAsia="nb-NO"/>
        </w:rPr>
        <w:t>For SpareBank1 BV</w:t>
      </w:r>
      <w:r w:rsidR="00FB3C37" w:rsidRPr="00117394">
        <w:rPr>
          <w:rFonts w:ascii="Arial" w:hAnsi="Arial" w:cs="Arial"/>
          <w:color w:val="000000"/>
          <w:sz w:val="22"/>
          <w:szCs w:val="22"/>
          <w:lang w:eastAsia="nb-NO"/>
        </w:rPr>
        <w:t xml:space="preserve"> </w:t>
      </w:r>
      <w:r w:rsidRPr="00117394">
        <w:rPr>
          <w:rFonts w:ascii="Arial" w:hAnsi="Arial" w:cs="Arial"/>
          <w:color w:val="000000"/>
          <w:sz w:val="22"/>
          <w:szCs w:val="22"/>
          <w:lang w:eastAsia="nb-NO"/>
        </w:rPr>
        <w:t xml:space="preserve">er </w:t>
      </w:r>
      <w:r w:rsidR="00FB3C37" w:rsidRPr="00117394">
        <w:rPr>
          <w:rFonts w:ascii="Arial" w:hAnsi="Arial" w:cs="Arial"/>
          <w:color w:val="000000"/>
          <w:sz w:val="22"/>
          <w:szCs w:val="22"/>
          <w:lang w:eastAsia="nb-NO"/>
        </w:rPr>
        <w:t>kapitaldekning og soliditet sentrale styringsparametere.</w:t>
      </w:r>
      <w:r w:rsidR="00FB3C37" w:rsidRPr="00117394">
        <w:rPr>
          <w:rFonts w:ascii="Arial" w:hAnsi="Arial" w:cs="Arial"/>
          <w:color w:val="000000"/>
          <w:sz w:val="22"/>
          <w:szCs w:val="22"/>
        </w:rPr>
        <w:t xml:space="preserve"> I </w:t>
      </w:r>
      <w:r w:rsidR="00E271DA" w:rsidRPr="00117394">
        <w:rPr>
          <w:rFonts w:ascii="Arial" w:hAnsi="Arial" w:cs="Arial"/>
          <w:color w:val="000000"/>
          <w:sz w:val="22"/>
          <w:szCs w:val="22"/>
        </w:rPr>
        <w:t xml:space="preserve">kapitalstyringen </w:t>
      </w:r>
      <w:r w:rsidR="00FB3C37" w:rsidRPr="00117394">
        <w:rPr>
          <w:rFonts w:ascii="Arial" w:hAnsi="Arial" w:cs="Arial"/>
          <w:color w:val="000000"/>
          <w:sz w:val="22"/>
          <w:szCs w:val="22"/>
        </w:rPr>
        <w:t>skal det søkes en optimal kapitalanvendelse innenfor vedtatt forretningsstrategi og strategiske måltall både på avkastnings- og soliditetssiden.</w:t>
      </w:r>
    </w:p>
    <w:p w:rsidR="00FB3C37" w:rsidRPr="00117394" w:rsidRDefault="00FB3C37" w:rsidP="00FB3C37">
      <w:pPr>
        <w:rPr>
          <w:rFonts w:ascii="Arial" w:hAnsi="Arial" w:cs="Arial"/>
          <w:color w:val="000000"/>
          <w:sz w:val="22"/>
          <w:szCs w:val="22"/>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 xml:space="preserve">Konsernets samlede risiko fremkommer etter beregning av behovet for risikojustert kapital for de ulike risikogrupper og </w:t>
      </w:r>
      <w:r w:rsidR="00A13043" w:rsidRPr="00117394">
        <w:rPr>
          <w:rFonts w:ascii="Arial" w:hAnsi="Arial" w:cs="Arial"/>
          <w:color w:val="000000"/>
          <w:sz w:val="22"/>
          <w:szCs w:val="22"/>
          <w:lang w:eastAsia="nb-NO"/>
        </w:rPr>
        <w:t>tar hensyn til</w:t>
      </w:r>
      <w:r w:rsidRPr="00117394">
        <w:rPr>
          <w:rFonts w:ascii="Arial" w:hAnsi="Arial" w:cs="Arial"/>
          <w:color w:val="000000"/>
          <w:sz w:val="22"/>
          <w:szCs w:val="22"/>
          <w:lang w:eastAsia="nb-NO"/>
        </w:rPr>
        <w:t xml:space="preserve"> planlagt</w:t>
      </w:r>
      <w:r w:rsidR="00A13043" w:rsidRPr="00117394">
        <w:rPr>
          <w:rFonts w:ascii="Arial" w:hAnsi="Arial" w:cs="Arial"/>
          <w:color w:val="000000"/>
          <w:sz w:val="22"/>
          <w:szCs w:val="22"/>
          <w:lang w:eastAsia="nb-NO"/>
        </w:rPr>
        <w:t>e strategiske initiativ</w:t>
      </w:r>
      <w:r w:rsidRPr="00117394">
        <w:rPr>
          <w:rFonts w:ascii="Arial" w:hAnsi="Arial" w:cs="Arial"/>
          <w:color w:val="000000"/>
          <w:sz w:val="22"/>
          <w:szCs w:val="22"/>
          <w:lang w:eastAsia="nb-NO"/>
        </w:rPr>
        <w:t xml:space="preserve"> </w:t>
      </w:r>
      <w:r w:rsidR="00A13043" w:rsidRPr="00117394">
        <w:rPr>
          <w:rFonts w:ascii="Arial" w:hAnsi="Arial" w:cs="Arial"/>
          <w:color w:val="000000"/>
          <w:sz w:val="22"/>
          <w:szCs w:val="22"/>
          <w:lang w:eastAsia="nb-NO"/>
        </w:rPr>
        <w:t>i</w:t>
      </w:r>
      <w:r w:rsidRPr="00117394">
        <w:rPr>
          <w:rFonts w:ascii="Arial" w:hAnsi="Arial" w:cs="Arial"/>
          <w:color w:val="000000"/>
          <w:sz w:val="22"/>
          <w:szCs w:val="22"/>
          <w:lang w:eastAsia="nb-NO"/>
        </w:rPr>
        <w:t xml:space="preserve"> strategiperioden. Kapitalbehovet er vurdert i et langsiktig perspektiv og tar hensyn til</w:t>
      </w:r>
      <w:r w:rsidR="00156D57" w:rsidRPr="00117394">
        <w:rPr>
          <w:rFonts w:ascii="Arial" w:hAnsi="Arial" w:cs="Arial"/>
          <w:color w:val="000000"/>
          <w:sz w:val="22"/>
          <w:szCs w:val="22"/>
          <w:lang w:eastAsia="nb-NO"/>
        </w:rPr>
        <w:t xml:space="preserve"> usikkerhet og behov for buffer</w:t>
      </w:r>
      <w:r w:rsidRPr="00117394">
        <w:rPr>
          <w:rFonts w:ascii="Arial" w:hAnsi="Arial" w:cs="Arial"/>
          <w:color w:val="000000"/>
          <w:sz w:val="22"/>
          <w:szCs w:val="22"/>
          <w:lang w:eastAsia="nb-NO"/>
        </w:rPr>
        <w:t xml:space="preserve">. Risikojustert kapital vil i prinsippet omfatte en tallfesting av </w:t>
      </w:r>
      <w:r w:rsidR="006A1F20" w:rsidRPr="00117394">
        <w:rPr>
          <w:rFonts w:ascii="Arial" w:hAnsi="Arial" w:cs="Arial"/>
          <w:color w:val="000000"/>
          <w:sz w:val="22"/>
          <w:szCs w:val="22"/>
          <w:lang w:eastAsia="nb-NO"/>
        </w:rPr>
        <w:t xml:space="preserve">risikoer nevnt i </w:t>
      </w:r>
      <w:proofErr w:type="spellStart"/>
      <w:r w:rsidR="006A1F20" w:rsidRPr="00117394">
        <w:rPr>
          <w:rFonts w:ascii="Arial" w:hAnsi="Arial" w:cs="Arial"/>
          <w:color w:val="000000"/>
          <w:sz w:val="22"/>
          <w:szCs w:val="22"/>
          <w:lang w:eastAsia="nb-NO"/>
        </w:rPr>
        <w:t>kap</w:t>
      </w:r>
      <w:proofErr w:type="spellEnd"/>
      <w:r w:rsidR="00414A40">
        <w:rPr>
          <w:rFonts w:ascii="Arial" w:hAnsi="Arial" w:cs="Arial"/>
          <w:color w:val="000000"/>
          <w:sz w:val="22"/>
          <w:szCs w:val="22"/>
          <w:lang w:eastAsia="nb-NO"/>
        </w:rPr>
        <w:t>.</w:t>
      </w:r>
      <w:r w:rsidR="006A1F20" w:rsidRPr="00117394">
        <w:rPr>
          <w:rFonts w:ascii="Arial" w:hAnsi="Arial" w:cs="Arial"/>
          <w:color w:val="000000"/>
          <w:sz w:val="22"/>
          <w:szCs w:val="22"/>
          <w:lang w:eastAsia="nb-NO"/>
        </w:rPr>
        <w:t xml:space="preserve"> </w:t>
      </w:r>
      <w:r w:rsidR="00466D63" w:rsidRPr="00117394">
        <w:rPr>
          <w:rFonts w:ascii="Arial" w:hAnsi="Arial" w:cs="Arial"/>
          <w:color w:val="000000"/>
          <w:sz w:val="22"/>
          <w:szCs w:val="22"/>
          <w:lang w:eastAsia="nb-NO"/>
        </w:rPr>
        <w:t>4</w:t>
      </w:r>
      <w:r w:rsidRPr="00117394">
        <w:rPr>
          <w:rFonts w:ascii="Arial" w:hAnsi="Arial" w:cs="Arial"/>
          <w:color w:val="000000"/>
          <w:sz w:val="22"/>
          <w:szCs w:val="22"/>
          <w:lang w:eastAsia="nb-NO"/>
        </w:rPr>
        <w:t>, samt eventuelle andre risikoer som ikke omfattes av denne oversikten. De tallverdiene som presenteres senere i dette dokumentet omfatter ikke alle angitte risikoer. De</w:t>
      </w:r>
      <w:r w:rsidR="008C71E3" w:rsidRPr="00117394">
        <w:rPr>
          <w:rFonts w:ascii="Arial" w:hAnsi="Arial" w:cs="Arial"/>
          <w:color w:val="000000"/>
          <w:sz w:val="22"/>
          <w:szCs w:val="22"/>
          <w:lang w:eastAsia="nb-NO"/>
        </w:rPr>
        <w:t>t</w:t>
      </w:r>
      <w:r w:rsidRPr="00117394">
        <w:rPr>
          <w:rFonts w:ascii="Arial" w:hAnsi="Arial" w:cs="Arial"/>
          <w:color w:val="000000"/>
          <w:sz w:val="22"/>
          <w:szCs w:val="22"/>
          <w:lang w:eastAsia="nb-NO"/>
        </w:rPr>
        <w:t xml:space="preserve"> fremgår eksplisitt hvilke risikoer som er tallfestet.</w:t>
      </w:r>
    </w:p>
    <w:p w:rsidR="00FB3C37" w:rsidRPr="00117394" w:rsidRDefault="00FB3C37"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Ved beregning av risikojustert kapital for kredittrisiko benyttes statistiske modeller med konfidensnivå 99,9 %. Beregningen av risikojustert kapital for øvrige risikogrupper bygger på stresstester og kvalitative vurderinger.</w:t>
      </w:r>
    </w:p>
    <w:p w:rsidR="00F4086A" w:rsidRPr="00117394" w:rsidRDefault="00F4086A"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 xml:space="preserve">For å sikre en effektiv og hensiktsmessig prosess for risiko- og kapitalstyring </w:t>
      </w:r>
      <w:r w:rsidR="000D214B" w:rsidRPr="00117394">
        <w:rPr>
          <w:rFonts w:ascii="Arial" w:hAnsi="Arial" w:cs="Arial"/>
          <w:color w:val="000000"/>
          <w:sz w:val="22"/>
          <w:szCs w:val="22"/>
          <w:lang w:eastAsia="nb-NO"/>
        </w:rPr>
        <w:t>er det etablert rammeverk</w:t>
      </w:r>
      <w:r w:rsidRPr="00117394">
        <w:rPr>
          <w:rFonts w:ascii="Arial" w:hAnsi="Arial" w:cs="Arial"/>
          <w:color w:val="000000"/>
          <w:sz w:val="22"/>
          <w:szCs w:val="22"/>
          <w:lang w:eastAsia="nb-NO"/>
        </w:rPr>
        <w:t xml:space="preserve"> </w:t>
      </w:r>
      <w:r w:rsidR="000D214B" w:rsidRPr="00117394">
        <w:rPr>
          <w:rFonts w:ascii="Arial" w:hAnsi="Arial" w:cs="Arial"/>
          <w:color w:val="000000"/>
          <w:sz w:val="22"/>
          <w:szCs w:val="22"/>
          <w:lang w:eastAsia="nb-NO"/>
        </w:rPr>
        <w:t>som dekker følgende hoved</w:t>
      </w:r>
      <w:r w:rsidRPr="00117394">
        <w:rPr>
          <w:rFonts w:ascii="Arial" w:hAnsi="Arial" w:cs="Arial"/>
          <w:color w:val="000000"/>
          <w:sz w:val="22"/>
          <w:szCs w:val="22"/>
          <w:lang w:eastAsia="nb-NO"/>
        </w:rPr>
        <w:t>elementer</w:t>
      </w:r>
      <w:r w:rsidR="000D214B" w:rsidRPr="00117394">
        <w:rPr>
          <w:rFonts w:ascii="Arial" w:hAnsi="Arial" w:cs="Arial"/>
          <w:color w:val="000000"/>
          <w:sz w:val="22"/>
          <w:szCs w:val="22"/>
          <w:lang w:eastAsia="nb-NO"/>
        </w:rPr>
        <w:t>:</w:t>
      </w:r>
    </w:p>
    <w:p w:rsidR="00FB3C37" w:rsidRPr="00117394" w:rsidRDefault="00FB3C37"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Etisk standard, bedriftskultur og organisering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Strategisk </w:t>
      </w:r>
      <w:proofErr w:type="spellStart"/>
      <w:r w:rsidRPr="00117394">
        <w:rPr>
          <w:rFonts w:ascii="Arial" w:hAnsi="Arial" w:cs="Arial"/>
          <w:color w:val="000000"/>
          <w:sz w:val="22"/>
          <w:szCs w:val="22"/>
        </w:rPr>
        <w:t>målbilde</w:t>
      </w:r>
      <w:proofErr w:type="spellEnd"/>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Risikokartlegging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Risikoanalyse</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Stresstester</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lang w:eastAsia="nb-NO"/>
        </w:rPr>
        <w:t>Kapitalstyring (inkl. avkastning og kapitaldekning)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Beredskapsplaner</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Rapportering </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Oppfølging, overvåkning</w:t>
      </w:r>
    </w:p>
    <w:p w:rsidR="00547DE9" w:rsidRPr="00117394" w:rsidRDefault="00FB3C37" w:rsidP="00F4086A">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Compliance (etterlevelse) </w:t>
      </w: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117394" w:rsidRDefault="00E271DA" w:rsidP="00E271DA">
      <w:pPr>
        <w:widowControl/>
        <w:suppressAutoHyphens w:val="0"/>
        <w:rPr>
          <w:rFonts w:ascii="Arial" w:hAnsi="Arial" w:cs="Arial"/>
          <w:color w:val="000000"/>
          <w:sz w:val="22"/>
          <w:szCs w:val="22"/>
        </w:rPr>
      </w:pPr>
    </w:p>
    <w:p w:rsidR="00E271DA" w:rsidRPr="00117394" w:rsidRDefault="00E271DA" w:rsidP="00E271DA">
      <w:pPr>
        <w:widowControl/>
        <w:suppressAutoHyphens w:val="0"/>
        <w:rPr>
          <w:rFonts w:ascii="Arial" w:hAnsi="Arial" w:cs="Arial"/>
          <w:color w:val="000000"/>
          <w:sz w:val="22"/>
          <w:szCs w:val="22"/>
        </w:rPr>
      </w:pPr>
    </w:p>
    <w:p w:rsidR="00AD6261" w:rsidRPr="00117394" w:rsidRDefault="00AD6261" w:rsidP="00FB3C37">
      <w:pPr>
        <w:ind w:left="180"/>
        <w:rPr>
          <w:rFonts w:ascii="Arial" w:hAnsi="Arial" w:cs="Arial"/>
          <w:color w:val="000000"/>
          <w:sz w:val="22"/>
          <w:szCs w:val="22"/>
        </w:rPr>
      </w:pPr>
    </w:p>
    <w:p w:rsidR="00FB3C37" w:rsidRPr="00117394" w:rsidRDefault="00FB3C37" w:rsidP="00B75146">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Sammenhengen mellom de enkelte elementene er vist i figuren nedenfor. Sammenhengene og de ulike komponentene blir nærmere beskrevet i det etterfølgende.</w:t>
      </w:r>
      <w:bookmarkEnd w:id="18"/>
    </w:p>
    <w:p w:rsidR="00E271DA" w:rsidRPr="00117394" w:rsidRDefault="00E271DA" w:rsidP="00B75146">
      <w:pPr>
        <w:autoSpaceDE w:val="0"/>
        <w:autoSpaceDN w:val="0"/>
        <w:adjustRightInd w:val="0"/>
        <w:rPr>
          <w:rFonts w:ascii="Arial" w:hAnsi="Arial" w:cs="Arial"/>
          <w:color w:val="000000"/>
          <w:sz w:val="22"/>
          <w:szCs w:val="22"/>
          <w:lang w:eastAsia="nb-NO"/>
        </w:rPr>
      </w:pPr>
    </w:p>
    <w:p w:rsidR="00E271DA" w:rsidRPr="00117394" w:rsidRDefault="00E271DA" w:rsidP="00B75146">
      <w:pPr>
        <w:autoSpaceDE w:val="0"/>
        <w:autoSpaceDN w:val="0"/>
        <w:adjustRightInd w:val="0"/>
        <w:rPr>
          <w:rFonts w:ascii="Arial" w:hAnsi="Arial" w:cs="Arial"/>
          <w:color w:val="000000"/>
          <w:sz w:val="22"/>
          <w:szCs w:val="22"/>
          <w:lang w:eastAsia="nb-NO"/>
        </w:rPr>
      </w:pPr>
    </w:p>
    <w:p w:rsidR="00547DE9" w:rsidRPr="00117394" w:rsidRDefault="00547DE9" w:rsidP="00B75146">
      <w:pPr>
        <w:autoSpaceDE w:val="0"/>
        <w:autoSpaceDN w:val="0"/>
        <w:adjustRightInd w:val="0"/>
        <w:rPr>
          <w:rFonts w:ascii="Arial" w:hAnsi="Arial" w:cs="Arial"/>
          <w:color w:val="000000"/>
          <w:sz w:val="22"/>
          <w:szCs w:val="22"/>
          <w:lang w:eastAsia="nb-NO"/>
        </w:rPr>
      </w:pPr>
    </w:p>
    <w:p w:rsidR="00FB3C37" w:rsidRPr="00117394" w:rsidRDefault="00FB3C37" w:rsidP="00FB3C37">
      <w:pPr>
        <w:rPr>
          <w:rFonts w:ascii="Arial" w:hAnsi="Arial" w:cs="Arial"/>
          <w:color w:val="000000"/>
          <w:sz w:val="22"/>
          <w:szCs w:val="22"/>
        </w:rPr>
      </w:pPr>
      <w:r w:rsidRPr="00117394">
        <w:rPr>
          <w:rFonts w:ascii="Arial" w:hAnsi="Arial" w:cs="Arial"/>
          <w:color w:val="000000"/>
          <w:sz w:val="22"/>
          <w:szCs w:val="22"/>
          <w:lang w:eastAsia="nb-NO"/>
        </w:rPr>
        <w:t xml:space="preserve">Figuren viser elementer i risiko- og kapitalstyringen i SpareBank1 </w:t>
      </w:r>
      <w:r w:rsidR="00E1079F" w:rsidRPr="00117394">
        <w:rPr>
          <w:rFonts w:ascii="Arial" w:hAnsi="Arial" w:cs="Arial"/>
          <w:color w:val="000000"/>
          <w:sz w:val="22"/>
          <w:szCs w:val="22"/>
          <w:lang w:eastAsia="nb-NO"/>
        </w:rPr>
        <w:t>BV</w:t>
      </w:r>
      <w:r w:rsidR="00AD6261" w:rsidRPr="00117394">
        <w:rPr>
          <w:rFonts w:ascii="Arial" w:hAnsi="Arial" w:cs="Arial"/>
          <w:color w:val="000000"/>
          <w:sz w:val="22"/>
          <w:szCs w:val="22"/>
        </w:rPr>
        <w:t>.</w:t>
      </w:r>
    </w:p>
    <w:p w:rsidR="00FB3C37" w:rsidRPr="00117394" w:rsidRDefault="00C022DD" w:rsidP="00FB3C37">
      <w:pPr>
        <w:rPr>
          <w:rFonts w:ascii="Arial" w:hAnsi="Arial" w:cs="Arial"/>
          <w:color w:val="0000FF"/>
          <w:sz w:val="22"/>
          <w:szCs w:val="22"/>
        </w:rPr>
      </w:pPr>
      <w:r w:rsidRPr="00117394">
        <w:rPr>
          <w:rFonts w:ascii="Arial" w:hAnsi="Arial" w:cs="Arial"/>
          <w:noProof/>
          <w:color w:val="0000FF"/>
          <w:sz w:val="22"/>
          <w:szCs w:val="22"/>
          <w:lang w:eastAsia="nb-NO" w:bidi="ar-SA"/>
        </w:rPr>
        <w:drawing>
          <wp:inline distT="0" distB="0" distL="0" distR="0" wp14:anchorId="4991BCC6" wp14:editId="4DF01452">
            <wp:extent cx="6010275" cy="4016210"/>
            <wp:effectExtent l="0" t="0" r="0" b="3810"/>
            <wp:docPr id="2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050539" cy="4043115"/>
                    </a:xfrm>
                    <a:prstGeom prst="rect">
                      <a:avLst/>
                    </a:prstGeom>
                    <a:noFill/>
                    <a:ln w="9525">
                      <a:noFill/>
                      <a:miter lim="800000"/>
                      <a:headEnd/>
                      <a:tailEnd/>
                    </a:ln>
                  </pic:spPr>
                </pic:pic>
              </a:graphicData>
            </a:graphic>
          </wp:inline>
        </w:drawing>
      </w:r>
    </w:p>
    <w:p w:rsidR="00FB3C37" w:rsidRPr="00117394" w:rsidRDefault="00FB3C37" w:rsidP="00FB3C37">
      <w:pPr>
        <w:ind w:left="57"/>
        <w:rPr>
          <w:rFonts w:ascii="Arial" w:hAnsi="Arial" w:cs="Arial"/>
          <w:color w:val="000000"/>
          <w:szCs w:val="22"/>
        </w:rPr>
      </w:pPr>
    </w:p>
    <w:p w:rsidR="00261E85" w:rsidRPr="00117394" w:rsidRDefault="00261E85" w:rsidP="00FB3C37">
      <w:pPr>
        <w:rPr>
          <w:rFonts w:ascii="Arial" w:hAnsi="Arial" w:cs="Arial"/>
          <w:b/>
          <w:color w:val="4F81BD" w:themeColor="accent1"/>
        </w:rPr>
      </w:pPr>
    </w:p>
    <w:p w:rsidR="00FB3C37" w:rsidRPr="00117394" w:rsidRDefault="004D793E" w:rsidP="00FB3C37">
      <w:pPr>
        <w:rPr>
          <w:rFonts w:ascii="Arial" w:hAnsi="Arial" w:cs="Arial"/>
          <w:b/>
          <w:color w:val="4F81BD" w:themeColor="accent1"/>
        </w:rPr>
      </w:pPr>
      <w:r w:rsidRPr="00117394">
        <w:rPr>
          <w:rFonts w:ascii="Arial" w:hAnsi="Arial" w:cs="Arial"/>
          <w:b/>
          <w:color w:val="4F81BD" w:themeColor="accent1"/>
        </w:rPr>
        <w:t>Etisk S</w:t>
      </w:r>
      <w:r w:rsidR="00FB3C37" w:rsidRPr="00117394">
        <w:rPr>
          <w:rFonts w:ascii="Arial" w:hAnsi="Arial" w:cs="Arial"/>
          <w:b/>
          <w:color w:val="4F81BD" w:themeColor="accent1"/>
        </w:rPr>
        <w:t>tandard, Bedriftskultur og Organisering</w:t>
      </w:r>
    </w:p>
    <w:p w:rsidR="00FB3C37" w:rsidRPr="001F692F" w:rsidRDefault="00FB3C37" w:rsidP="00FB3C37">
      <w:pPr>
        <w:rPr>
          <w:rFonts w:ascii="Arial" w:hAnsi="Arial" w:cs="Arial"/>
          <w:color w:val="000000"/>
          <w:sz w:val="22"/>
          <w:szCs w:val="22"/>
        </w:rPr>
      </w:pPr>
      <w:r w:rsidRPr="00117394">
        <w:rPr>
          <w:rFonts w:ascii="Arial" w:hAnsi="Arial" w:cs="Arial"/>
          <w:color w:val="000000"/>
          <w:sz w:val="22"/>
          <w:szCs w:val="22"/>
        </w:rPr>
        <w:t xml:space="preserve">I helhetlig risikostyring er etisk standard og bedriftskulturen grunnmuren som de andre elementene bygger på. </w:t>
      </w:r>
      <w:r w:rsidRPr="001F692F">
        <w:rPr>
          <w:rFonts w:ascii="Arial" w:hAnsi="Arial" w:cs="Arial"/>
          <w:color w:val="000000"/>
          <w:sz w:val="22"/>
          <w:szCs w:val="22"/>
        </w:rPr>
        <w:t>Bedriftskulturen omfatter menneskene i organisasjonen med deres individuelle egenskaper som integritet, verdigrunnlag og etiske holdninger. Dårlig bedriftskultur kan vanskelig kompenseres med andre kontroll- og styringstiltak. SpareBank</w:t>
      </w:r>
      <w:r w:rsidR="00990D94" w:rsidRPr="001F692F">
        <w:rPr>
          <w:rFonts w:ascii="Arial" w:hAnsi="Arial" w:cs="Arial"/>
          <w:color w:val="000000"/>
          <w:sz w:val="22"/>
          <w:szCs w:val="22"/>
        </w:rPr>
        <w:t xml:space="preserve"> </w:t>
      </w:r>
      <w:r w:rsidRPr="001F692F">
        <w:rPr>
          <w:rFonts w:ascii="Arial" w:hAnsi="Arial" w:cs="Arial"/>
          <w:color w:val="000000"/>
          <w:sz w:val="22"/>
          <w:szCs w:val="22"/>
        </w:rPr>
        <w:t xml:space="preserve">1 </w:t>
      </w:r>
      <w:r w:rsidR="00E1079F" w:rsidRPr="001F692F">
        <w:rPr>
          <w:rFonts w:ascii="Arial" w:hAnsi="Arial" w:cs="Arial"/>
          <w:color w:val="000000"/>
          <w:sz w:val="22"/>
          <w:szCs w:val="22"/>
        </w:rPr>
        <w:t>BV</w:t>
      </w:r>
      <w:r w:rsidRPr="001F692F">
        <w:rPr>
          <w:rFonts w:ascii="Arial" w:hAnsi="Arial" w:cs="Arial"/>
          <w:color w:val="000000"/>
          <w:sz w:val="22"/>
          <w:szCs w:val="22"/>
        </w:rPr>
        <w:t xml:space="preserve"> har derfor etablert tydelig verdigrunnlag og etiske retningslinjer som er godt kommunisert i hele organisasjonen. </w:t>
      </w:r>
    </w:p>
    <w:p w:rsidR="00FB3C37" w:rsidRPr="001F692F" w:rsidRDefault="00FB3C37" w:rsidP="00FB3C37">
      <w:pPr>
        <w:rPr>
          <w:rFonts w:ascii="Arial" w:hAnsi="Arial" w:cs="Arial"/>
          <w:color w:val="000000"/>
          <w:sz w:val="22"/>
          <w:szCs w:val="22"/>
        </w:rPr>
      </w:pPr>
    </w:p>
    <w:p w:rsidR="00FB3C37" w:rsidRPr="001F692F" w:rsidRDefault="00FB3C37" w:rsidP="000D214B">
      <w:pPr>
        <w:rPr>
          <w:rFonts w:ascii="Arial" w:hAnsi="Arial" w:cs="Arial"/>
          <w:color w:val="000000"/>
          <w:sz w:val="22"/>
          <w:szCs w:val="22"/>
        </w:rPr>
      </w:pPr>
      <w:r w:rsidRPr="001F692F">
        <w:rPr>
          <w:rFonts w:ascii="Arial" w:hAnsi="Arial" w:cs="Arial"/>
          <w:color w:val="000000"/>
          <w:sz w:val="22"/>
          <w:szCs w:val="22"/>
        </w:rPr>
        <w:t xml:space="preserve">Ledelsesfilosofi og styringsprinsipper er også avgjørende i en helhetlig risikostyring. </w:t>
      </w:r>
    </w:p>
    <w:p w:rsidR="00FB3C37" w:rsidRPr="001F692F" w:rsidRDefault="00FB3C37" w:rsidP="00FB3C37">
      <w:pPr>
        <w:rPr>
          <w:rFonts w:ascii="Arial" w:hAnsi="Arial" w:cs="Arial"/>
          <w:color w:val="000000"/>
          <w:sz w:val="22"/>
          <w:szCs w:val="22"/>
        </w:rPr>
      </w:pPr>
      <w:r w:rsidRPr="001F692F">
        <w:rPr>
          <w:rFonts w:ascii="Arial" w:hAnsi="Arial" w:cs="Arial"/>
          <w:color w:val="000000"/>
          <w:sz w:val="22"/>
          <w:szCs w:val="22"/>
        </w:rPr>
        <w:t>Det blir lagt vekt på å etablere felles kultur, når det gjelder etikk, strategi, policy og forretningsforståelse. Satsning på økt kompetanse er helt avgjørende for konsernet</w:t>
      </w:r>
      <w:r w:rsidR="0085544A" w:rsidRPr="001F692F">
        <w:rPr>
          <w:rFonts w:ascii="Arial" w:hAnsi="Arial" w:cs="Arial"/>
          <w:color w:val="000000"/>
          <w:sz w:val="22"/>
          <w:szCs w:val="22"/>
        </w:rPr>
        <w:t>s</w:t>
      </w:r>
      <w:r w:rsidRPr="001F692F">
        <w:rPr>
          <w:rFonts w:ascii="Arial" w:hAnsi="Arial" w:cs="Arial"/>
          <w:color w:val="000000"/>
          <w:sz w:val="22"/>
          <w:szCs w:val="22"/>
        </w:rPr>
        <w:t xml:space="preserve"> suksess i fremtiden. Autorisasjon av alle konsernets ansatte som er knyttet til finansiell rådgivning, forsikring og eiendomsformidling har vært høyt prioritert </w:t>
      </w:r>
      <w:r w:rsidR="003B645B" w:rsidRPr="001F692F">
        <w:rPr>
          <w:rFonts w:ascii="Arial" w:hAnsi="Arial" w:cs="Arial"/>
          <w:color w:val="000000"/>
          <w:sz w:val="22"/>
          <w:szCs w:val="22"/>
        </w:rPr>
        <w:t>de seneste årene</w:t>
      </w:r>
      <w:r w:rsidRPr="001F692F">
        <w:rPr>
          <w:rFonts w:ascii="Arial" w:hAnsi="Arial" w:cs="Arial"/>
          <w:color w:val="000000"/>
          <w:sz w:val="22"/>
          <w:szCs w:val="22"/>
        </w:rPr>
        <w:t>.</w:t>
      </w:r>
    </w:p>
    <w:p w:rsidR="00FB3C37" w:rsidRPr="001F692F" w:rsidRDefault="00FB3C37" w:rsidP="00FB3C37">
      <w:pPr>
        <w:rPr>
          <w:rFonts w:ascii="Arial" w:hAnsi="Arial" w:cs="Arial"/>
          <w:color w:val="000000"/>
          <w:sz w:val="22"/>
          <w:szCs w:val="22"/>
        </w:rPr>
      </w:pPr>
    </w:p>
    <w:p w:rsidR="00E271DA" w:rsidRPr="001F692F" w:rsidRDefault="00FB3C37" w:rsidP="00FB3C37">
      <w:pPr>
        <w:rPr>
          <w:rFonts w:ascii="Arial" w:hAnsi="Arial" w:cs="Arial"/>
          <w:color w:val="000000"/>
          <w:sz w:val="22"/>
          <w:szCs w:val="22"/>
        </w:rPr>
      </w:pPr>
      <w:r w:rsidRPr="001F692F">
        <w:rPr>
          <w:rFonts w:ascii="Arial" w:hAnsi="Arial" w:cs="Arial"/>
          <w:color w:val="000000"/>
          <w:sz w:val="22"/>
          <w:szCs w:val="22"/>
        </w:rPr>
        <w:t>Konsernet legger vekt på</w:t>
      </w:r>
      <w:r w:rsidR="003B645B" w:rsidRPr="001F692F">
        <w:rPr>
          <w:rFonts w:ascii="Arial" w:hAnsi="Arial" w:cs="Arial"/>
          <w:color w:val="000000"/>
          <w:sz w:val="22"/>
          <w:szCs w:val="22"/>
        </w:rPr>
        <w:t xml:space="preserve"> uavhengig</w:t>
      </w:r>
      <w:r w:rsidR="004D793E" w:rsidRPr="001F692F">
        <w:rPr>
          <w:rFonts w:ascii="Arial" w:hAnsi="Arial" w:cs="Arial"/>
          <w:color w:val="000000"/>
          <w:sz w:val="22"/>
          <w:szCs w:val="22"/>
        </w:rPr>
        <w:t xml:space="preserve"> organisering</w:t>
      </w:r>
      <w:r w:rsidRPr="001F692F">
        <w:rPr>
          <w:rFonts w:ascii="Arial" w:hAnsi="Arial" w:cs="Arial"/>
          <w:color w:val="000000"/>
          <w:sz w:val="22"/>
          <w:szCs w:val="22"/>
        </w:rPr>
        <w:t xml:space="preserve"> av den helhetlige risikostyringen. </w:t>
      </w: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1F692F" w:rsidRDefault="00E271DA" w:rsidP="00FB3C37">
      <w:pPr>
        <w:rPr>
          <w:rFonts w:ascii="Arial" w:hAnsi="Arial" w:cs="Arial"/>
          <w:color w:val="000000"/>
          <w:sz w:val="22"/>
          <w:szCs w:val="22"/>
        </w:rPr>
      </w:pPr>
    </w:p>
    <w:p w:rsidR="00FB3C37" w:rsidRPr="001F692F" w:rsidRDefault="00FB3C37" w:rsidP="00FB3C37">
      <w:pPr>
        <w:rPr>
          <w:rFonts w:ascii="Arial" w:hAnsi="Arial" w:cs="Arial"/>
          <w:color w:val="000000"/>
          <w:sz w:val="22"/>
          <w:szCs w:val="22"/>
        </w:rPr>
      </w:pPr>
      <w:r w:rsidRPr="001F692F">
        <w:rPr>
          <w:rFonts w:ascii="Arial" w:hAnsi="Arial" w:cs="Arial"/>
          <w:color w:val="000000"/>
          <w:sz w:val="22"/>
          <w:szCs w:val="22"/>
        </w:rPr>
        <w:t>Ansvar for risikostyring er derfor delt mellom ulike uavhengige grupper illustrert i figuren nedenfor:</w:t>
      </w:r>
    </w:p>
    <w:p w:rsidR="00FB3C37" w:rsidRPr="001F692F" w:rsidRDefault="00FB3C37" w:rsidP="00FB3C37">
      <w:pPr>
        <w:rPr>
          <w:rFonts w:ascii="Arial" w:hAnsi="Arial" w:cs="Arial"/>
          <w:bCs/>
          <w:color w:val="000000"/>
          <w:szCs w:val="22"/>
        </w:rPr>
      </w:pPr>
    </w:p>
    <w:p w:rsidR="00FB3C37" w:rsidRPr="001F692F" w:rsidRDefault="00FB3C37" w:rsidP="00FB3C37">
      <w:pPr>
        <w:rPr>
          <w:rFonts w:ascii="Arial" w:hAnsi="Arial" w:cs="Arial"/>
          <w:bCs/>
          <w:color w:val="000000"/>
          <w:sz w:val="21"/>
          <w:szCs w:val="21"/>
        </w:rPr>
      </w:pPr>
    </w:p>
    <w:p w:rsidR="00F4086A" w:rsidRPr="001F692F" w:rsidRDefault="001B438B" w:rsidP="00FB3C37">
      <w:pPr>
        <w:rPr>
          <w:rFonts w:ascii="Arial" w:hAnsi="Arial" w:cs="Arial"/>
          <w:bCs/>
          <w:color w:val="000000"/>
          <w:sz w:val="21"/>
          <w:szCs w:val="21"/>
        </w:rPr>
      </w:pPr>
      <w:r w:rsidRPr="001F692F">
        <w:rPr>
          <w:noProof/>
          <w:lang w:eastAsia="nb-NO" w:bidi="ar-SA"/>
        </w:rPr>
        <w:drawing>
          <wp:inline distT="0" distB="0" distL="0" distR="0" wp14:anchorId="680C2A50" wp14:editId="35C040C4">
            <wp:extent cx="6119495" cy="3915411"/>
            <wp:effectExtent l="0" t="0" r="0" b="8890"/>
            <wp:docPr id="60" name="Bilde 60" descr="cid:image001.png@01D28D14.94B2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1.png@01D28D14.94B221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19495" cy="3915411"/>
                    </a:xfrm>
                    <a:prstGeom prst="rect">
                      <a:avLst/>
                    </a:prstGeom>
                    <a:noFill/>
                    <a:ln>
                      <a:noFill/>
                    </a:ln>
                  </pic:spPr>
                </pic:pic>
              </a:graphicData>
            </a:graphic>
          </wp:inline>
        </w:drawing>
      </w:r>
    </w:p>
    <w:p w:rsidR="00E816B3" w:rsidRPr="001F692F" w:rsidRDefault="00E816B3" w:rsidP="00FB3C37">
      <w:pPr>
        <w:rPr>
          <w:rFonts w:ascii="Arial" w:hAnsi="Arial" w:cs="Arial"/>
          <w:b/>
          <w:bCs/>
          <w:iCs/>
          <w:color w:val="4F81BD" w:themeColor="accent1"/>
        </w:rPr>
      </w:pPr>
    </w:p>
    <w:p w:rsidR="00FB3C37" w:rsidRPr="00B334A2" w:rsidRDefault="00D76DD4" w:rsidP="00FB3C37">
      <w:pPr>
        <w:rPr>
          <w:rFonts w:ascii="Arial" w:hAnsi="Arial" w:cs="Arial"/>
          <w:b/>
          <w:bCs/>
          <w:iCs/>
          <w:color w:val="4F81BD" w:themeColor="accent1"/>
        </w:rPr>
      </w:pPr>
      <w:r w:rsidRPr="00B334A2">
        <w:rPr>
          <w:rFonts w:ascii="Arial" w:hAnsi="Arial" w:cs="Arial"/>
          <w:b/>
          <w:bCs/>
          <w:iCs/>
          <w:color w:val="4F81BD" w:themeColor="accent1"/>
        </w:rPr>
        <w:t xml:space="preserve">Strategisk </w:t>
      </w:r>
      <w:proofErr w:type="spellStart"/>
      <w:r w:rsidRPr="00B334A2">
        <w:rPr>
          <w:rFonts w:ascii="Arial" w:hAnsi="Arial" w:cs="Arial"/>
          <w:b/>
          <w:bCs/>
          <w:iCs/>
          <w:color w:val="4F81BD" w:themeColor="accent1"/>
        </w:rPr>
        <w:t>målbilde</w:t>
      </w:r>
      <w:proofErr w:type="spellEnd"/>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Risiko- og kapitalstyringen i SpareBank</w:t>
      </w:r>
      <w:r w:rsidR="00D76DD4" w:rsidRPr="00B334A2">
        <w:rPr>
          <w:rFonts w:ascii="Arial" w:hAnsi="Arial" w:cs="Arial"/>
          <w:color w:val="000000"/>
          <w:sz w:val="22"/>
          <w:szCs w:val="22"/>
        </w:rPr>
        <w:t xml:space="preserve"> </w:t>
      </w:r>
      <w:r w:rsidRPr="00B334A2">
        <w:rPr>
          <w:rFonts w:ascii="Arial" w:hAnsi="Arial" w:cs="Arial"/>
          <w:color w:val="000000"/>
          <w:sz w:val="22"/>
          <w:szCs w:val="22"/>
        </w:rPr>
        <w:t xml:space="preserve">1 </w:t>
      </w:r>
      <w:r w:rsidR="00E1079F" w:rsidRPr="00B334A2">
        <w:rPr>
          <w:rFonts w:ascii="Arial" w:hAnsi="Arial" w:cs="Arial"/>
          <w:color w:val="000000"/>
          <w:sz w:val="22"/>
          <w:szCs w:val="22"/>
        </w:rPr>
        <w:t>BV</w:t>
      </w:r>
      <w:r w:rsidRPr="00B334A2">
        <w:rPr>
          <w:rFonts w:ascii="Arial" w:hAnsi="Arial" w:cs="Arial"/>
          <w:color w:val="000000"/>
          <w:sz w:val="22"/>
          <w:szCs w:val="22"/>
        </w:rPr>
        <w:t xml:space="preserve"> tar utgangspunkt i konsernets strategiske </w:t>
      </w:r>
      <w:proofErr w:type="spellStart"/>
      <w:r w:rsidRPr="00B334A2">
        <w:rPr>
          <w:rFonts w:ascii="Arial" w:hAnsi="Arial" w:cs="Arial"/>
          <w:color w:val="000000"/>
          <w:sz w:val="22"/>
          <w:szCs w:val="22"/>
        </w:rPr>
        <w:t>målbilde</w:t>
      </w:r>
      <w:proofErr w:type="spellEnd"/>
      <w:r w:rsidRPr="00B334A2">
        <w:rPr>
          <w:rFonts w:ascii="Arial" w:hAnsi="Arial" w:cs="Arial"/>
          <w:color w:val="000000"/>
          <w:sz w:val="22"/>
          <w:szCs w:val="22"/>
        </w:rPr>
        <w:t xml:space="preserve"> slik det fremkommer av </w:t>
      </w:r>
      <w:r w:rsidR="00304E96" w:rsidRPr="00B334A2">
        <w:rPr>
          <w:rFonts w:ascii="Arial" w:hAnsi="Arial" w:cs="Arial"/>
          <w:color w:val="000000"/>
          <w:sz w:val="22"/>
          <w:szCs w:val="22"/>
        </w:rPr>
        <w:t>konsernstrategien frem mot 2020</w:t>
      </w:r>
      <w:r w:rsidRPr="00B334A2">
        <w:rPr>
          <w:rFonts w:ascii="Arial" w:hAnsi="Arial" w:cs="Arial"/>
          <w:color w:val="000000"/>
          <w:sz w:val="22"/>
          <w:szCs w:val="22"/>
        </w:rPr>
        <w:t>.</w:t>
      </w:r>
      <w:r w:rsidR="00605171" w:rsidRPr="00B334A2">
        <w:rPr>
          <w:rFonts w:ascii="Arial" w:hAnsi="Arial" w:cs="Arial"/>
          <w:color w:val="000000"/>
          <w:sz w:val="22"/>
          <w:szCs w:val="22"/>
        </w:rPr>
        <w:t xml:space="preserve"> Målsettinger settes innenfor virksomhetens formål.</w:t>
      </w:r>
    </w:p>
    <w:p w:rsidR="00FB3C37" w:rsidRPr="00B334A2" w:rsidRDefault="00FB3C37" w:rsidP="00FB3C37">
      <w:pPr>
        <w:rPr>
          <w:rFonts w:ascii="Arial" w:hAnsi="Arial" w:cs="Arial"/>
          <w:color w:val="000000"/>
          <w:sz w:val="22"/>
          <w:szCs w:val="22"/>
        </w:rPr>
      </w:pP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Konsernet gjennomfører årlig en revisjon av konsernets strategiplan. Dette innebærer en gjennomgang av endringer i rammebetingelser, herunder konkurransesituasjonen, krav fra offentlige myndigheter, endring i kundeatferd/kundebehov, kapitalbehovsvurderinger, organisering og fremtidig krav til kompetanse.</w:t>
      </w:r>
    </w:p>
    <w:p w:rsidR="00FB3C37" w:rsidRPr="00B334A2" w:rsidRDefault="00FB3C37" w:rsidP="00FB3C37">
      <w:pPr>
        <w:rPr>
          <w:rFonts w:ascii="Arial" w:hAnsi="Arial" w:cs="Arial"/>
          <w:b/>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Risikokartlegging</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Identifikasjon av risiko er en fr</w:t>
      </w:r>
      <w:r w:rsidR="00E43A25" w:rsidRPr="00B334A2">
        <w:rPr>
          <w:rFonts w:ascii="Arial" w:hAnsi="Arial" w:cs="Arial"/>
          <w:color w:val="000000"/>
          <w:sz w:val="22"/>
          <w:szCs w:val="22"/>
        </w:rPr>
        <w:t>a</w:t>
      </w:r>
      <w:r w:rsidRPr="00B334A2">
        <w:rPr>
          <w:rFonts w:ascii="Arial" w:hAnsi="Arial" w:cs="Arial"/>
          <w:color w:val="000000"/>
          <w:sz w:val="22"/>
          <w:szCs w:val="22"/>
        </w:rPr>
        <w:t>moverskuende prosess, integrert i strategiarbeidet. Prosessen dekker alle vesentlige</w:t>
      </w:r>
      <w:r w:rsidR="00E1588F" w:rsidRPr="00B334A2">
        <w:rPr>
          <w:rFonts w:ascii="Arial" w:hAnsi="Arial" w:cs="Arial"/>
          <w:color w:val="000000"/>
          <w:sz w:val="22"/>
          <w:szCs w:val="22"/>
        </w:rPr>
        <w:t xml:space="preserve"> forretningsområder og aktiviteter. Risikoer som kan medføre uheldige hendelser identifiseres og tiltak iverksettes for å sette restrisiko i samsvar med akseptert nivå.</w:t>
      </w:r>
      <w:r w:rsidR="0030397D" w:rsidRPr="00B334A2">
        <w:rPr>
          <w:rFonts w:ascii="Arial" w:hAnsi="Arial" w:cs="Arial"/>
          <w:color w:val="000000"/>
          <w:sz w:val="22"/>
          <w:szCs w:val="22"/>
        </w:rPr>
        <w:t xml:space="preserve"> </w:t>
      </w:r>
      <w:r w:rsidR="007E44DE" w:rsidRPr="00B334A2">
        <w:rPr>
          <w:rFonts w:ascii="Arial" w:hAnsi="Arial" w:cs="Arial"/>
          <w:color w:val="000000"/>
          <w:sz w:val="22"/>
          <w:szCs w:val="22"/>
        </w:rPr>
        <w:t>Kontrollaktivitetene</w:t>
      </w:r>
      <w:r w:rsidR="00F96AF1" w:rsidRPr="00B334A2">
        <w:rPr>
          <w:rFonts w:ascii="Arial" w:hAnsi="Arial" w:cs="Arial"/>
          <w:color w:val="000000"/>
          <w:sz w:val="22"/>
          <w:szCs w:val="22"/>
        </w:rPr>
        <w:t xml:space="preserve"> og oppfølgingen av disse, sikrer en høyere sannsynlighet for at konsernet når målsettingene. </w:t>
      </w:r>
      <w:r w:rsidR="007E44DE" w:rsidRPr="00B334A2">
        <w:rPr>
          <w:rFonts w:ascii="Arial" w:hAnsi="Arial" w:cs="Arial"/>
          <w:color w:val="000000"/>
          <w:sz w:val="22"/>
          <w:szCs w:val="22"/>
        </w:rPr>
        <w:t xml:space="preserve">Kartleggingen tar også hensyn til muligheter. </w:t>
      </w:r>
      <w:r w:rsidR="0030397D" w:rsidRPr="00B334A2">
        <w:rPr>
          <w:rFonts w:ascii="Arial" w:hAnsi="Arial" w:cs="Arial"/>
          <w:color w:val="000000"/>
          <w:sz w:val="22"/>
          <w:szCs w:val="22"/>
        </w:rPr>
        <w:t>Risikoidentifikasjonen påvirker kapitalbehovet og kapitalallokeringen.</w:t>
      </w:r>
      <w:r w:rsidRPr="00B334A2">
        <w:rPr>
          <w:rFonts w:ascii="Arial" w:hAnsi="Arial" w:cs="Arial"/>
          <w:color w:val="000000"/>
          <w:sz w:val="22"/>
          <w:szCs w:val="22"/>
        </w:rPr>
        <w:t xml:space="preserve"> </w:t>
      </w:r>
    </w:p>
    <w:p w:rsidR="00AD6261" w:rsidRPr="00B334A2" w:rsidRDefault="00AD6261" w:rsidP="00FB3C37">
      <w:pPr>
        <w:rPr>
          <w:rFonts w:ascii="Arial" w:hAnsi="Arial" w:cs="Arial"/>
          <w:b/>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Risikoanalyse</w:t>
      </w:r>
      <w:r w:rsidR="00FB3C37" w:rsidRPr="00B334A2">
        <w:rPr>
          <w:rFonts w:ascii="Arial" w:hAnsi="Arial" w:cs="Arial"/>
          <w:b/>
          <w:color w:val="4F81BD" w:themeColor="accent1"/>
        </w:rPr>
        <w:t xml:space="preserve"> </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Det gjennomføres analyser av risikoene som er identifisert for å forstå risikoenes egenskaper og årsakssammenhenger. Vesentlige risikoer skal etter beste estimat kvantifiseres gjennom forventet tap og behov for risikojustert kapital. Primært gjennomføres denne formen fo</w:t>
      </w:r>
      <w:r w:rsidR="00E816B3" w:rsidRPr="00B334A2">
        <w:rPr>
          <w:rFonts w:ascii="Arial" w:hAnsi="Arial" w:cs="Arial"/>
          <w:color w:val="000000"/>
          <w:sz w:val="22"/>
          <w:szCs w:val="22"/>
        </w:rPr>
        <w:t xml:space="preserve">r måling av risiko innenfor </w:t>
      </w:r>
      <w:r w:rsidR="00EB3C15" w:rsidRPr="00B334A2">
        <w:rPr>
          <w:rFonts w:ascii="Arial" w:hAnsi="Arial" w:cs="Arial"/>
          <w:color w:val="000000"/>
          <w:sz w:val="22"/>
          <w:szCs w:val="22"/>
        </w:rPr>
        <w:t>kreditt</w:t>
      </w:r>
      <w:r w:rsidRPr="00B334A2">
        <w:rPr>
          <w:rFonts w:ascii="Arial" w:hAnsi="Arial" w:cs="Arial"/>
          <w:color w:val="000000"/>
          <w:sz w:val="22"/>
          <w:szCs w:val="22"/>
        </w:rPr>
        <w:t>området som antas å være konsernets største enkeltrisiko. Kvantifiseringen baseres på anerkjente metoder og fremgangsmåter for måling av risiko. Risikoanalysen skal også sikre at det foretas kvalifisert og strukturert dokumentasjon av etablerte kontroll- og styringstiltak.</w:t>
      </w:r>
    </w:p>
    <w:p w:rsidR="001C3E09" w:rsidRPr="00B334A2" w:rsidRDefault="001C3E09" w:rsidP="00FB3C37">
      <w:pPr>
        <w:rPr>
          <w:rFonts w:ascii="Arial" w:hAnsi="Arial" w:cs="Arial"/>
          <w:color w:val="000000"/>
          <w:sz w:val="22"/>
          <w:szCs w:val="22"/>
        </w:rPr>
      </w:pPr>
    </w:p>
    <w:p w:rsidR="00FB3C37" w:rsidRPr="00B334A2" w:rsidRDefault="00FB3C37" w:rsidP="00FB3C37">
      <w:pPr>
        <w:rPr>
          <w:rFonts w:ascii="Arial" w:hAnsi="Arial" w:cs="Arial"/>
          <w:b/>
          <w:color w:val="4F81BD" w:themeColor="accent1"/>
        </w:rPr>
      </w:pPr>
      <w:r w:rsidRPr="00B334A2">
        <w:rPr>
          <w:rFonts w:ascii="Arial" w:hAnsi="Arial" w:cs="Arial"/>
          <w:b/>
          <w:color w:val="4F81BD" w:themeColor="accent1"/>
        </w:rPr>
        <w:t>Stresstester</w:t>
      </w:r>
      <w:r w:rsidR="00405C46" w:rsidRPr="00B334A2">
        <w:rPr>
          <w:rFonts w:ascii="Arial" w:hAnsi="Arial" w:cs="Arial"/>
          <w:b/>
          <w:color w:val="4F81BD" w:themeColor="accent1"/>
        </w:rPr>
        <w:t xml:space="preserve"> og scenarioanalyser</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 xml:space="preserve">Det gjennomføres periodiske stresstester </w:t>
      </w:r>
      <w:r w:rsidR="00405C46" w:rsidRPr="00B334A2">
        <w:rPr>
          <w:rFonts w:ascii="Arial" w:hAnsi="Arial" w:cs="Arial"/>
          <w:color w:val="000000"/>
          <w:sz w:val="22"/>
          <w:szCs w:val="22"/>
        </w:rPr>
        <w:t xml:space="preserve">og scenarioanalyser </w:t>
      </w:r>
      <w:r w:rsidRPr="00B334A2">
        <w:rPr>
          <w:rFonts w:ascii="Arial" w:hAnsi="Arial" w:cs="Arial"/>
          <w:color w:val="000000"/>
          <w:sz w:val="22"/>
          <w:szCs w:val="22"/>
        </w:rPr>
        <w:t xml:space="preserve">for å analysere hvordan negative hendelser påvirker resultatet, balansen og kapitaldekningen i konsernet. </w:t>
      </w:r>
      <w:r w:rsidR="00405C46" w:rsidRPr="00B334A2">
        <w:rPr>
          <w:rFonts w:ascii="Arial" w:hAnsi="Arial" w:cs="Arial"/>
          <w:color w:val="000000"/>
          <w:sz w:val="22"/>
          <w:szCs w:val="22"/>
        </w:rPr>
        <w:t xml:space="preserve">Analysene </w:t>
      </w:r>
      <w:r w:rsidRPr="00B334A2">
        <w:rPr>
          <w:rFonts w:ascii="Arial" w:hAnsi="Arial" w:cs="Arial"/>
          <w:color w:val="000000"/>
          <w:sz w:val="22"/>
          <w:szCs w:val="22"/>
        </w:rPr>
        <w:t>gjennomføres på de mest kritiske risikoområdene som kreditt</w:t>
      </w:r>
      <w:r w:rsidR="0085544A" w:rsidRPr="00B334A2">
        <w:rPr>
          <w:rFonts w:ascii="Arial" w:hAnsi="Arial" w:cs="Arial"/>
          <w:color w:val="000000"/>
          <w:sz w:val="22"/>
          <w:szCs w:val="22"/>
        </w:rPr>
        <w:t>-</w:t>
      </w:r>
      <w:r w:rsidRPr="00B334A2">
        <w:rPr>
          <w:rFonts w:ascii="Arial" w:hAnsi="Arial" w:cs="Arial"/>
          <w:color w:val="000000"/>
          <w:sz w:val="22"/>
          <w:szCs w:val="22"/>
        </w:rPr>
        <w:t>, marked</w:t>
      </w:r>
      <w:r w:rsidR="0085544A" w:rsidRPr="00B334A2">
        <w:rPr>
          <w:rFonts w:ascii="Arial" w:hAnsi="Arial" w:cs="Arial"/>
          <w:color w:val="000000"/>
          <w:sz w:val="22"/>
          <w:szCs w:val="22"/>
        </w:rPr>
        <w:t>s-</w:t>
      </w:r>
      <w:r w:rsidRPr="00B334A2">
        <w:rPr>
          <w:rFonts w:ascii="Arial" w:hAnsi="Arial" w:cs="Arial"/>
          <w:color w:val="000000"/>
          <w:sz w:val="22"/>
          <w:szCs w:val="22"/>
        </w:rPr>
        <w:t xml:space="preserve"> og likviditetsrisiko, og tar hensyn til en negativ makroøkonomisk </w:t>
      </w:r>
      <w:r w:rsidR="00E816B3" w:rsidRPr="00B334A2">
        <w:rPr>
          <w:rFonts w:ascii="Arial" w:hAnsi="Arial" w:cs="Arial"/>
          <w:color w:val="000000"/>
          <w:sz w:val="22"/>
          <w:szCs w:val="22"/>
        </w:rPr>
        <w:t>utvikling</w:t>
      </w:r>
      <w:r w:rsidRPr="00B334A2">
        <w:rPr>
          <w:rFonts w:ascii="Arial" w:hAnsi="Arial" w:cs="Arial"/>
          <w:color w:val="000000"/>
          <w:sz w:val="22"/>
          <w:szCs w:val="22"/>
        </w:rPr>
        <w:t xml:space="preserve"> over en periode på minimum tre år.</w:t>
      </w:r>
    </w:p>
    <w:p w:rsidR="00FB3C37" w:rsidRPr="00B334A2" w:rsidRDefault="00FB3C37" w:rsidP="00FB3C37">
      <w:pPr>
        <w:rPr>
          <w:rFonts w:ascii="Arial" w:hAnsi="Arial" w:cs="Arial"/>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Risikostrategier</w:t>
      </w:r>
      <w:r w:rsidR="00E6616F" w:rsidRPr="00B334A2">
        <w:rPr>
          <w:rFonts w:ascii="Arial" w:hAnsi="Arial" w:cs="Arial"/>
          <w:b/>
          <w:color w:val="4F81BD" w:themeColor="accent1"/>
        </w:rPr>
        <w:t xml:space="preserve"> og beredskapsplaner</w:t>
      </w:r>
    </w:p>
    <w:p w:rsidR="00FB3C37" w:rsidRPr="00B334A2" w:rsidRDefault="00B80D60" w:rsidP="00FB3C37">
      <w:pPr>
        <w:rPr>
          <w:rFonts w:ascii="Arial" w:hAnsi="Arial" w:cs="Arial"/>
          <w:color w:val="000000"/>
          <w:sz w:val="22"/>
          <w:szCs w:val="22"/>
        </w:rPr>
      </w:pPr>
      <w:r w:rsidRPr="00B334A2">
        <w:rPr>
          <w:rFonts w:ascii="Arial" w:hAnsi="Arial" w:cs="Arial"/>
          <w:color w:val="000000"/>
          <w:sz w:val="22"/>
          <w:szCs w:val="22"/>
        </w:rPr>
        <w:t xml:space="preserve">Håndtering av risikoen skjer gjennom operativ implementering av konsernets risikostrategier. </w:t>
      </w:r>
      <w:r w:rsidR="00FB3C37" w:rsidRPr="00B334A2">
        <w:rPr>
          <w:rFonts w:ascii="Arial" w:hAnsi="Arial" w:cs="Arial"/>
          <w:color w:val="000000"/>
          <w:sz w:val="22"/>
          <w:szCs w:val="22"/>
        </w:rPr>
        <w:t xml:space="preserve">Gjennom risikostrategiene definerer styret </w:t>
      </w:r>
      <w:r w:rsidR="006D52D7" w:rsidRPr="00B334A2">
        <w:rPr>
          <w:rFonts w:ascii="Arial" w:hAnsi="Arial" w:cs="Arial"/>
          <w:color w:val="000000"/>
          <w:sz w:val="22"/>
          <w:szCs w:val="22"/>
        </w:rPr>
        <w:t xml:space="preserve">konsernets </w:t>
      </w:r>
      <w:proofErr w:type="spellStart"/>
      <w:r w:rsidR="006D52D7" w:rsidRPr="00B334A2">
        <w:rPr>
          <w:rFonts w:ascii="Arial" w:hAnsi="Arial" w:cs="Arial"/>
          <w:color w:val="000000"/>
          <w:sz w:val="22"/>
          <w:szCs w:val="22"/>
        </w:rPr>
        <w:t>risikoevne</w:t>
      </w:r>
      <w:proofErr w:type="spellEnd"/>
      <w:r w:rsidR="006D52D7" w:rsidRPr="00B334A2">
        <w:rPr>
          <w:rFonts w:ascii="Arial" w:hAnsi="Arial" w:cs="Arial"/>
          <w:color w:val="000000"/>
          <w:sz w:val="22"/>
          <w:szCs w:val="22"/>
        </w:rPr>
        <w:t xml:space="preserve"> og risikovilje</w:t>
      </w:r>
      <w:r w:rsidR="00FB3C37" w:rsidRPr="00B334A2">
        <w:rPr>
          <w:rFonts w:ascii="Arial" w:hAnsi="Arial" w:cs="Arial"/>
          <w:color w:val="000000"/>
          <w:sz w:val="22"/>
          <w:szCs w:val="22"/>
        </w:rPr>
        <w:t xml:space="preserve"> gjennom etablering av risikobaserte rammer og måltall </w:t>
      </w:r>
      <w:r w:rsidR="006D52D7" w:rsidRPr="00B334A2">
        <w:rPr>
          <w:rFonts w:ascii="Arial" w:hAnsi="Arial" w:cs="Arial"/>
          <w:color w:val="000000"/>
          <w:sz w:val="22"/>
          <w:szCs w:val="22"/>
        </w:rPr>
        <w:t>for</w:t>
      </w:r>
      <w:r w:rsidR="00FB3C37" w:rsidRPr="00B334A2">
        <w:rPr>
          <w:rFonts w:ascii="Arial" w:hAnsi="Arial" w:cs="Arial"/>
          <w:color w:val="000000"/>
          <w:sz w:val="22"/>
          <w:szCs w:val="22"/>
        </w:rPr>
        <w:t xml:space="preserve"> de ulike risikoområdene. Strategiene revideres og </w:t>
      </w:r>
      <w:r w:rsidR="006D52D7" w:rsidRPr="00B334A2">
        <w:rPr>
          <w:rFonts w:ascii="Arial" w:hAnsi="Arial" w:cs="Arial"/>
          <w:color w:val="000000"/>
          <w:sz w:val="22"/>
          <w:szCs w:val="22"/>
        </w:rPr>
        <w:t>vedtas årlig av styret</w:t>
      </w:r>
      <w:r w:rsidR="00FB3C37" w:rsidRPr="00B334A2">
        <w:rPr>
          <w:rFonts w:ascii="Arial" w:hAnsi="Arial" w:cs="Arial"/>
          <w:color w:val="000000"/>
          <w:sz w:val="22"/>
          <w:szCs w:val="22"/>
        </w:rPr>
        <w:t>.</w:t>
      </w:r>
    </w:p>
    <w:p w:rsidR="00B80D60" w:rsidRDefault="00B80D60" w:rsidP="00FB3C37">
      <w:pPr>
        <w:rPr>
          <w:rFonts w:ascii="Arial" w:hAnsi="Arial" w:cs="Arial"/>
          <w:color w:val="000000"/>
          <w:sz w:val="22"/>
          <w:szCs w:val="22"/>
        </w:rPr>
      </w:pPr>
    </w:p>
    <w:p w:rsidR="00643632" w:rsidRDefault="004277F7" w:rsidP="00FB3C37">
      <w:pPr>
        <w:rPr>
          <w:rFonts w:ascii="Arial" w:hAnsi="Arial" w:cs="Arial"/>
          <w:color w:val="000000"/>
          <w:sz w:val="22"/>
          <w:szCs w:val="22"/>
        </w:rPr>
      </w:pPr>
      <w:r>
        <w:rPr>
          <w:noProof/>
          <w:lang w:eastAsia="nb-NO" w:bidi="ar-SA"/>
        </w:rPr>
        <w:drawing>
          <wp:inline distT="0" distB="0" distL="0" distR="0" wp14:anchorId="0A6E7005" wp14:editId="17A18A75">
            <wp:extent cx="6119495" cy="26104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610485"/>
                    </a:xfrm>
                    <a:prstGeom prst="rect">
                      <a:avLst/>
                    </a:prstGeom>
                  </pic:spPr>
                </pic:pic>
              </a:graphicData>
            </a:graphic>
          </wp:inline>
        </w:drawing>
      </w:r>
    </w:p>
    <w:p w:rsidR="00643632" w:rsidRDefault="00643632" w:rsidP="00FB3C37">
      <w:pPr>
        <w:rPr>
          <w:rFonts w:ascii="Arial" w:hAnsi="Arial" w:cs="Arial"/>
          <w:color w:val="000000"/>
          <w:sz w:val="18"/>
          <w:szCs w:val="18"/>
        </w:rPr>
      </w:pPr>
      <w:r w:rsidRPr="00B334A2">
        <w:rPr>
          <w:rFonts w:ascii="Arial" w:hAnsi="Arial" w:cs="Arial"/>
          <w:color w:val="000000"/>
          <w:sz w:val="18"/>
          <w:szCs w:val="18"/>
        </w:rPr>
        <w:t>Figuren viser oversikt over etablerte risikostrategier og beredskapsplaner i SpareBank1 BV.</w:t>
      </w:r>
    </w:p>
    <w:p w:rsidR="00643632" w:rsidRPr="00B334A2" w:rsidRDefault="00643632" w:rsidP="00FB3C37">
      <w:pPr>
        <w:rPr>
          <w:rFonts w:ascii="Arial" w:hAnsi="Arial" w:cs="Arial"/>
          <w:color w:val="000000"/>
          <w:sz w:val="22"/>
          <w:szCs w:val="22"/>
        </w:rPr>
      </w:pPr>
    </w:p>
    <w:p w:rsidR="00B80D60" w:rsidRPr="00B334A2" w:rsidRDefault="00B80D60" w:rsidP="00FB3C37">
      <w:pPr>
        <w:rPr>
          <w:rFonts w:ascii="Arial" w:hAnsi="Arial" w:cs="Arial"/>
          <w:color w:val="000000"/>
          <w:sz w:val="22"/>
          <w:szCs w:val="22"/>
        </w:rPr>
      </w:pPr>
      <w:r w:rsidRPr="00B334A2">
        <w:rPr>
          <w:rFonts w:ascii="Arial" w:hAnsi="Arial" w:cs="Arial"/>
          <w:color w:val="000000"/>
          <w:sz w:val="22"/>
          <w:szCs w:val="22"/>
        </w:rPr>
        <w:t>Ved fastsettelse av risikostrategier og beredskapsnivåer legges tre hovedprinsipper til grunn:</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Risikostrategiene skal gjenspeile konsernets overordnede mål og strategi.</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Risikostrategiene skal være en integrert del av konsernets operativ drift og løpende aktiviteter.</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 xml:space="preserve">Risikostrategiene skal gjenspeile og stå i forhold til konsernet totale </w:t>
      </w:r>
      <w:proofErr w:type="spellStart"/>
      <w:r w:rsidRPr="00B334A2">
        <w:rPr>
          <w:rFonts w:ascii="Arial" w:hAnsi="Arial" w:cs="Arial"/>
          <w:color w:val="000000"/>
          <w:sz w:val="22"/>
          <w:szCs w:val="22"/>
        </w:rPr>
        <w:t>risikoevne</w:t>
      </w:r>
      <w:proofErr w:type="spellEnd"/>
      <w:r w:rsidRPr="00B334A2">
        <w:rPr>
          <w:rFonts w:ascii="Arial" w:hAnsi="Arial" w:cs="Arial"/>
          <w:color w:val="000000"/>
          <w:sz w:val="22"/>
          <w:szCs w:val="22"/>
        </w:rPr>
        <w:t xml:space="preserve"> og kapasitet. </w:t>
      </w:r>
    </w:p>
    <w:p w:rsidR="00E6616F" w:rsidRPr="00B334A2" w:rsidRDefault="00E6616F" w:rsidP="00E6616F">
      <w:pPr>
        <w:pStyle w:val="Listeavsnitt"/>
        <w:rPr>
          <w:rFonts w:ascii="Arial" w:hAnsi="Arial" w:cs="Arial"/>
          <w:color w:val="000000"/>
          <w:sz w:val="22"/>
          <w:szCs w:val="22"/>
        </w:rPr>
      </w:pPr>
    </w:p>
    <w:p w:rsidR="00E6616F" w:rsidRPr="00B334A2" w:rsidRDefault="00E6616F" w:rsidP="00E6616F">
      <w:pPr>
        <w:autoSpaceDE w:val="0"/>
        <w:autoSpaceDN w:val="0"/>
        <w:adjustRightInd w:val="0"/>
        <w:rPr>
          <w:rFonts w:ascii="Arial" w:hAnsi="Arial" w:cs="Arial"/>
          <w:color w:val="000000"/>
          <w:sz w:val="22"/>
          <w:szCs w:val="22"/>
        </w:rPr>
      </w:pPr>
      <w:r w:rsidRPr="00B334A2">
        <w:rPr>
          <w:rFonts w:ascii="Arial" w:hAnsi="Arial" w:cs="Arial"/>
          <w:color w:val="000000"/>
          <w:sz w:val="22"/>
          <w:szCs w:val="22"/>
        </w:rPr>
        <w:t>Bankenes kjernevirksomhet innebærer risiko. Virksomheten kan påføre banken uventede tap, på tross av gode risikostyringssystemer og prosesser. En slik situasjon vil kunne medføre alvorlig press på kapitaldekningen, likviditeten og driften forøvrig. SpareBank1 BV har definert beredskapsplaner for å være forberedt på å håndtere slike situasjoner.</w:t>
      </w:r>
    </w:p>
    <w:p w:rsidR="00B80D60" w:rsidRPr="00B334A2" w:rsidRDefault="00B80D60" w:rsidP="00B80D60">
      <w:pPr>
        <w:rPr>
          <w:rFonts w:ascii="Arial" w:hAnsi="Arial" w:cs="Arial"/>
          <w:color w:val="000000"/>
          <w:sz w:val="22"/>
          <w:szCs w:val="22"/>
        </w:rPr>
      </w:pPr>
    </w:p>
    <w:p w:rsidR="00643632" w:rsidRPr="0093071A" w:rsidRDefault="00643632" w:rsidP="00FB3C37">
      <w:pPr>
        <w:rPr>
          <w:rFonts w:ascii="Arial" w:hAnsi="Arial" w:cs="Arial"/>
          <w:color w:val="000000"/>
          <w:sz w:val="22"/>
          <w:szCs w:val="22"/>
          <w:highlight w:val="yellow"/>
        </w:rPr>
      </w:pPr>
    </w:p>
    <w:p w:rsidR="00FB3C37" w:rsidRPr="00B334A2" w:rsidRDefault="00FB3C37" w:rsidP="00FB3C37">
      <w:pPr>
        <w:rPr>
          <w:rFonts w:ascii="Arial" w:hAnsi="Arial" w:cs="Arial"/>
          <w:color w:val="4F81BD" w:themeColor="accent1"/>
        </w:rPr>
      </w:pPr>
      <w:r w:rsidRPr="00B334A2">
        <w:rPr>
          <w:rFonts w:ascii="Arial" w:hAnsi="Arial" w:cs="Arial"/>
          <w:b/>
          <w:color w:val="4F81BD" w:themeColor="accent1"/>
        </w:rPr>
        <w:t xml:space="preserve">Kapitalstyring, finansiell </w:t>
      </w:r>
      <w:proofErr w:type="spellStart"/>
      <w:r w:rsidRPr="00B334A2">
        <w:rPr>
          <w:rFonts w:ascii="Arial" w:hAnsi="Arial" w:cs="Arial"/>
          <w:b/>
          <w:color w:val="4F81BD" w:themeColor="accent1"/>
        </w:rPr>
        <w:t>fr</w:t>
      </w:r>
      <w:r w:rsidR="00D76DD4" w:rsidRPr="00B334A2">
        <w:rPr>
          <w:rFonts w:ascii="Arial" w:hAnsi="Arial" w:cs="Arial"/>
          <w:b/>
          <w:color w:val="4F81BD" w:themeColor="accent1"/>
        </w:rPr>
        <w:t>emskriving</w:t>
      </w:r>
      <w:proofErr w:type="spellEnd"/>
      <w:r w:rsidR="00D76DD4" w:rsidRPr="00B334A2">
        <w:rPr>
          <w:rFonts w:ascii="Arial" w:hAnsi="Arial" w:cs="Arial"/>
          <w:b/>
          <w:color w:val="4F81BD" w:themeColor="accent1"/>
        </w:rPr>
        <w:t xml:space="preserve"> og kapitalallokering</w:t>
      </w:r>
    </w:p>
    <w:p w:rsidR="00FB3C37" w:rsidRPr="00B334A2" w:rsidRDefault="00FB3C37" w:rsidP="00FB3C37">
      <w:pPr>
        <w:autoSpaceDE w:val="0"/>
        <w:autoSpaceDN w:val="0"/>
        <w:adjustRightInd w:val="0"/>
        <w:rPr>
          <w:rFonts w:ascii="Arial" w:hAnsi="Arial" w:cs="Arial"/>
          <w:color w:val="000000"/>
          <w:sz w:val="22"/>
          <w:szCs w:val="22"/>
        </w:rPr>
      </w:pPr>
      <w:r w:rsidRPr="00B334A2">
        <w:rPr>
          <w:rFonts w:ascii="Arial" w:hAnsi="Arial" w:cs="Arial"/>
          <w:color w:val="000000"/>
          <w:sz w:val="22"/>
          <w:szCs w:val="22"/>
        </w:rPr>
        <w:t xml:space="preserve">SpareBank1 </w:t>
      </w:r>
      <w:r w:rsidR="00E1079F" w:rsidRPr="00B334A2">
        <w:rPr>
          <w:rFonts w:ascii="Arial" w:hAnsi="Arial" w:cs="Arial"/>
          <w:color w:val="000000"/>
          <w:sz w:val="22"/>
          <w:szCs w:val="22"/>
        </w:rPr>
        <w:t>BV</w:t>
      </w:r>
      <w:r w:rsidRPr="00B334A2">
        <w:rPr>
          <w:rFonts w:ascii="Arial" w:hAnsi="Arial" w:cs="Arial"/>
          <w:color w:val="000000"/>
          <w:sz w:val="22"/>
          <w:szCs w:val="22"/>
        </w:rPr>
        <w:t xml:space="preserve"> skal ha en kapitalstyring som sikrer:</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 xml:space="preserve">En effektiv kapitalanskaffelse og kapitalanvendelse i forhold til konsernets strategiske </w:t>
      </w:r>
      <w:proofErr w:type="spellStart"/>
      <w:r w:rsidRPr="00B334A2">
        <w:rPr>
          <w:rFonts w:ascii="Arial" w:hAnsi="Arial" w:cs="Arial"/>
          <w:color w:val="000000"/>
          <w:sz w:val="22"/>
          <w:szCs w:val="22"/>
        </w:rPr>
        <w:t>målbilde</w:t>
      </w:r>
      <w:proofErr w:type="spellEnd"/>
      <w:r w:rsidRPr="00B334A2">
        <w:rPr>
          <w:rFonts w:ascii="Arial" w:hAnsi="Arial" w:cs="Arial"/>
          <w:color w:val="000000"/>
          <w:sz w:val="22"/>
          <w:szCs w:val="22"/>
        </w:rPr>
        <w:t xml:space="preserve"> og vedtatte forretningsstrategi</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Konkurransedyktig avkastning på kapitalen</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Tilfredsstillende kapitaldekning ut fra valgt risikoprofil</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Konkurransedyktige vilk</w:t>
      </w:r>
      <w:r w:rsidRPr="00B334A2">
        <w:rPr>
          <w:rFonts w:ascii="Arial" w:hAnsi="Arial" w:cs="Arial" w:hint="eastAsia"/>
          <w:color w:val="000000"/>
          <w:sz w:val="22"/>
          <w:szCs w:val="22"/>
        </w:rPr>
        <w:t>å</w:t>
      </w:r>
      <w:r w:rsidRPr="00B334A2">
        <w:rPr>
          <w:rFonts w:ascii="Arial" w:hAnsi="Arial" w:cs="Arial"/>
          <w:color w:val="000000"/>
          <w:sz w:val="22"/>
          <w:szCs w:val="22"/>
        </w:rPr>
        <w:t>r og langsiktig tilgang på innlån i kapitalmarkedene</w:t>
      </w:r>
    </w:p>
    <w:p w:rsidR="00FB3C37" w:rsidRPr="00B334A2" w:rsidRDefault="00FB3C37"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Utnyttelse av vekstmuligheter i bankens definerte markedsområde og muligheter for å være med på eventuelle strukturelle løp som materialiserer seg innenfor et naturlig markedsområde.</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At ingen enkelthendelser skal kunne skade konsernets finansielle stilling i alvorlig grad</w:t>
      </w:r>
    </w:p>
    <w:p w:rsidR="00FB3C37" w:rsidRPr="00B334A2" w:rsidRDefault="00FB3C37"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At kapitaldekningsgraden skal overstige regulatorisk kapitalkrav med en tilfredsstillende buffer.</w:t>
      </w:r>
    </w:p>
    <w:p w:rsidR="00E6616F" w:rsidRPr="00B334A2" w:rsidRDefault="00E6616F"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At ledelsen og styret er kjent med hvordan ulike hendelser kan påvirke resultat, kapitaldekning og likviditetssituasjonen i konsernet.</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643632" w:rsidP="00FB3C37">
      <w:pPr>
        <w:autoSpaceDE w:val="0"/>
        <w:autoSpaceDN w:val="0"/>
        <w:adjustRightInd w:val="0"/>
        <w:rPr>
          <w:rFonts w:ascii="Arial" w:hAnsi="Arial" w:cs="Arial"/>
          <w:color w:val="000000"/>
          <w:sz w:val="22"/>
          <w:szCs w:val="22"/>
        </w:rPr>
      </w:pPr>
      <w:r>
        <w:rPr>
          <w:rFonts w:ascii="Arial" w:hAnsi="Arial" w:cs="Arial"/>
          <w:color w:val="000000"/>
          <w:sz w:val="22"/>
          <w:szCs w:val="22"/>
        </w:rPr>
        <w:t>F</w:t>
      </w:r>
      <w:r w:rsidRPr="00B334A2">
        <w:rPr>
          <w:rFonts w:ascii="Arial" w:hAnsi="Arial" w:cs="Arial"/>
          <w:color w:val="000000"/>
          <w:sz w:val="22"/>
          <w:szCs w:val="22"/>
        </w:rPr>
        <w:t xml:space="preserve">or å sikre en langsiktig og målrettet kapitalstyring </w:t>
      </w:r>
      <w:r>
        <w:rPr>
          <w:rFonts w:ascii="Arial" w:hAnsi="Arial" w:cs="Arial"/>
          <w:color w:val="000000"/>
          <w:sz w:val="22"/>
          <w:szCs w:val="22"/>
        </w:rPr>
        <w:t>utarbeides det med utgangspunkt i</w:t>
      </w:r>
      <w:r w:rsidR="00FB3C37" w:rsidRPr="00B334A2">
        <w:rPr>
          <w:rFonts w:ascii="Arial" w:hAnsi="Arial" w:cs="Arial"/>
          <w:color w:val="000000"/>
          <w:sz w:val="22"/>
          <w:szCs w:val="22"/>
        </w:rPr>
        <w:t xml:space="preserve"> det strategiske målbildet </w:t>
      </w:r>
      <w:r>
        <w:rPr>
          <w:rFonts w:ascii="Arial" w:hAnsi="Arial" w:cs="Arial"/>
          <w:color w:val="000000"/>
          <w:sz w:val="22"/>
          <w:szCs w:val="22"/>
        </w:rPr>
        <w:t xml:space="preserve">og resultat- og balanseprognoser </w:t>
      </w:r>
      <w:r w:rsidR="00FB3C37" w:rsidRPr="00B334A2">
        <w:rPr>
          <w:rFonts w:ascii="Arial" w:hAnsi="Arial" w:cs="Arial"/>
          <w:color w:val="000000"/>
          <w:sz w:val="22"/>
          <w:szCs w:val="22"/>
        </w:rPr>
        <w:t xml:space="preserve">årlig en kapitalplan. Kapitalplanen skal ta hensyn til </w:t>
      </w:r>
      <w:proofErr w:type="spellStart"/>
      <w:r w:rsidR="00FB3C37" w:rsidRPr="00B334A2">
        <w:rPr>
          <w:rFonts w:ascii="Arial" w:hAnsi="Arial" w:cs="Arial"/>
          <w:color w:val="000000"/>
          <w:sz w:val="22"/>
          <w:szCs w:val="22"/>
        </w:rPr>
        <w:t>fremskrivning</w:t>
      </w:r>
      <w:proofErr w:type="spellEnd"/>
      <w:r w:rsidR="00FB3C37" w:rsidRPr="00B334A2">
        <w:rPr>
          <w:rFonts w:ascii="Arial" w:hAnsi="Arial" w:cs="Arial"/>
          <w:color w:val="000000"/>
          <w:sz w:val="22"/>
          <w:szCs w:val="22"/>
        </w:rPr>
        <w:t xml:space="preserve"> av konsernets finansielle utvikling for de </w:t>
      </w:r>
      <w:r w:rsidR="00723BDE" w:rsidRPr="00B334A2">
        <w:rPr>
          <w:rFonts w:ascii="Arial" w:hAnsi="Arial" w:cs="Arial"/>
          <w:color w:val="000000"/>
          <w:sz w:val="22"/>
          <w:szCs w:val="22"/>
        </w:rPr>
        <w:t>kommende fem</w:t>
      </w:r>
      <w:r w:rsidR="00FB3C37" w:rsidRPr="00B334A2">
        <w:rPr>
          <w:rFonts w:ascii="Arial" w:hAnsi="Arial" w:cs="Arial"/>
          <w:color w:val="000000"/>
          <w:sz w:val="22"/>
          <w:szCs w:val="22"/>
        </w:rPr>
        <w:t xml:space="preserve"> årene. Disse </w:t>
      </w:r>
      <w:proofErr w:type="spellStart"/>
      <w:r w:rsidR="00FB3C37" w:rsidRPr="00B334A2">
        <w:rPr>
          <w:rFonts w:ascii="Arial" w:hAnsi="Arial" w:cs="Arial"/>
          <w:color w:val="000000"/>
          <w:sz w:val="22"/>
          <w:szCs w:val="22"/>
        </w:rPr>
        <w:t>fremskrivningene</w:t>
      </w:r>
      <w:proofErr w:type="spellEnd"/>
      <w:r w:rsidR="00FB3C37" w:rsidRPr="00B334A2">
        <w:rPr>
          <w:rFonts w:ascii="Arial" w:hAnsi="Arial" w:cs="Arial"/>
          <w:color w:val="000000"/>
          <w:sz w:val="22"/>
          <w:szCs w:val="22"/>
        </w:rPr>
        <w:t xml:space="preserve"> </w:t>
      </w:r>
      <w:r w:rsidR="00352D55" w:rsidRPr="00B334A2">
        <w:rPr>
          <w:rFonts w:ascii="Arial" w:hAnsi="Arial" w:cs="Arial"/>
          <w:color w:val="000000"/>
          <w:sz w:val="22"/>
          <w:szCs w:val="22"/>
        </w:rPr>
        <w:t>beregnes både i et forventet scenario og et scenario som viser</w:t>
      </w:r>
      <w:r w:rsidR="00FB3C37" w:rsidRPr="00B334A2">
        <w:rPr>
          <w:rFonts w:ascii="Arial" w:hAnsi="Arial" w:cs="Arial"/>
          <w:color w:val="000000"/>
          <w:sz w:val="22"/>
          <w:szCs w:val="22"/>
        </w:rPr>
        <w:t xml:space="preserve"> en situasjon med alvorlige økonomiske tilbakeslag. </w:t>
      </w:r>
      <w:r w:rsidR="00352D55" w:rsidRPr="00B334A2">
        <w:rPr>
          <w:rFonts w:ascii="Arial" w:hAnsi="Arial" w:cs="Arial"/>
          <w:color w:val="000000"/>
          <w:sz w:val="22"/>
          <w:szCs w:val="22"/>
        </w:rPr>
        <w:t>L</w:t>
      </w:r>
      <w:r w:rsidR="00FB3C37" w:rsidRPr="00B334A2">
        <w:rPr>
          <w:rFonts w:ascii="Arial" w:hAnsi="Arial" w:cs="Arial"/>
          <w:color w:val="000000"/>
          <w:sz w:val="22"/>
          <w:szCs w:val="22"/>
        </w:rPr>
        <w:t xml:space="preserve">edelsen og styret gjør en samlet vurdering av om kapitalbehovet er tilstrekkelig og tilpasset konsernets nåværende og fremtidige risikoprofil samt strategiske </w:t>
      </w:r>
      <w:proofErr w:type="spellStart"/>
      <w:r w:rsidR="00FB3C37" w:rsidRPr="00B334A2">
        <w:rPr>
          <w:rFonts w:ascii="Arial" w:hAnsi="Arial" w:cs="Arial"/>
          <w:color w:val="000000"/>
          <w:sz w:val="22"/>
          <w:szCs w:val="22"/>
        </w:rPr>
        <w:t>målbilde</w:t>
      </w:r>
      <w:proofErr w:type="spellEnd"/>
      <w:r w:rsidR="00FB3C37" w:rsidRPr="00B334A2">
        <w:rPr>
          <w:rFonts w:ascii="Arial" w:hAnsi="Arial" w:cs="Arial"/>
          <w:color w:val="000000"/>
          <w:sz w:val="22"/>
          <w:szCs w:val="22"/>
        </w:rPr>
        <w:t>.</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FB3C37" w:rsidP="00FB3C37">
      <w:pPr>
        <w:autoSpaceDE w:val="0"/>
        <w:autoSpaceDN w:val="0"/>
        <w:adjustRightInd w:val="0"/>
        <w:rPr>
          <w:rFonts w:ascii="Arial" w:hAnsi="Arial" w:cs="Arial"/>
          <w:color w:val="000000"/>
          <w:sz w:val="22"/>
          <w:szCs w:val="22"/>
        </w:rPr>
      </w:pPr>
      <w:r w:rsidRPr="00B334A2">
        <w:rPr>
          <w:rFonts w:ascii="Arial" w:hAnsi="Arial" w:cs="Arial"/>
          <w:color w:val="000000"/>
          <w:sz w:val="22"/>
          <w:szCs w:val="22"/>
        </w:rPr>
        <w:t>Kapitalallokering</w:t>
      </w:r>
      <w:r w:rsidR="0085544A" w:rsidRPr="00B334A2">
        <w:rPr>
          <w:rFonts w:ascii="Arial" w:hAnsi="Arial" w:cs="Arial"/>
          <w:color w:val="000000"/>
          <w:sz w:val="22"/>
          <w:szCs w:val="22"/>
        </w:rPr>
        <w:t xml:space="preserve"> og</w:t>
      </w:r>
      <w:r w:rsidRPr="00B334A2">
        <w:rPr>
          <w:rFonts w:ascii="Arial" w:hAnsi="Arial" w:cs="Arial"/>
          <w:color w:val="000000"/>
          <w:sz w:val="22"/>
          <w:szCs w:val="22"/>
        </w:rPr>
        <w:t xml:space="preserve"> avkastning</w:t>
      </w:r>
      <w:r w:rsidR="009A49F1" w:rsidRPr="00B334A2">
        <w:rPr>
          <w:rFonts w:ascii="Arial" w:hAnsi="Arial" w:cs="Arial"/>
          <w:color w:val="000000"/>
          <w:sz w:val="22"/>
          <w:szCs w:val="22"/>
        </w:rPr>
        <w:t xml:space="preserve"> på risikojustert kapital er </w:t>
      </w:r>
      <w:r w:rsidRPr="00B334A2">
        <w:rPr>
          <w:rFonts w:ascii="Arial" w:hAnsi="Arial" w:cs="Arial"/>
          <w:color w:val="000000"/>
          <w:sz w:val="22"/>
          <w:szCs w:val="22"/>
        </w:rPr>
        <w:t>vikti</w:t>
      </w:r>
      <w:r w:rsidR="007E727E" w:rsidRPr="00B334A2">
        <w:rPr>
          <w:rFonts w:ascii="Arial" w:hAnsi="Arial" w:cs="Arial"/>
          <w:color w:val="000000"/>
          <w:sz w:val="22"/>
          <w:szCs w:val="22"/>
        </w:rPr>
        <w:t>ge</w:t>
      </w:r>
      <w:r w:rsidRPr="00B334A2">
        <w:rPr>
          <w:rFonts w:ascii="Arial" w:hAnsi="Arial" w:cs="Arial"/>
          <w:color w:val="000000"/>
          <w:sz w:val="22"/>
          <w:szCs w:val="22"/>
        </w:rPr>
        <w:t xml:space="preserve"> strategisk</w:t>
      </w:r>
      <w:r w:rsidR="00700E1A" w:rsidRPr="00B334A2">
        <w:rPr>
          <w:rFonts w:ascii="Arial" w:hAnsi="Arial" w:cs="Arial"/>
          <w:color w:val="000000"/>
          <w:sz w:val="22"/>
          <w:szCs w:val="22"/>
        </w:rPr>
        <w:t>e</w:t>
      </w:r>
      <w:r w:rsidRPr="00B334A2">
        <w:rPr>
          <w:rFonts w:ascii="Arial" w:hAnsi="Arial" w:cs="Arial"/>
          <w:color w:val="000000"/>
          <w:sz w:val="22"/>
          <w:szCs w:val="22"/>
        </w:rPr>
        <w:t xml:space="preserve"> måleparameter</w:t>
      </w:r>
      <w:r w:rsidR="007E727E" w:rsidRPr="00B334A2">
        <w:rPr>
          <w:rFonts w:ascii="Arial" w:hAnsi="Arial" w:cs="Arial"/>
          <w:color w:val="000000"/>
          <w:sz w:val="22"/>
          <w:szCs w:val="22"/>
        </w:rPr>
        <w:t>e</w:t>
      </w:r>
      <w:r w:rsidRPr="00B334A2">
        <w:rPr>
          <w:rFonts w:ascii="Arial" w:hAnsi="Arial" w:cs="Arial"/>
          <w:color w:val="000000"/>
          <w:sz w:val="22"/>
          <w:szCs w:val="22"/>
        </w:rPr>
        <w:t xml:space="preserve"> i den interne styringen av SpareBank1 </w:t>
      </w:r>
      <w:r w:rsidR="00E1079F" w:rsidRPr="00B334A2">
        <w:rPr>
          <w:rFonts w:ascii="Arial" w:hAnsi="Arial" w:cs="Arial"/>
          <w:color w:val="000000"/>
          <w:sz w:val="22"/>
          <w:szCs w:val="22"/>
        </w:rPr>
        <w:t>BV</w:t>
      </w:r>
      <w:r w:rsidRPr="00B334A2">
        <w:rPr>
          <w:rFonts w:ascii="Arial" w:hAnsi="Arial" w:cs="Arial"/>
          <w:color w:val="000000"/>
          <w:sz w:val="22"/>
          <w:szCs w:val="22"/>
        </w:rPr>
        <w:t xml:space="preserve">. Dette innebærer at forretningsenhetene tildeles kapital i henhold til den beregnede risikoen ved virksomheten og at avkastningen mot beregnet kapital følges </w:t>
      </w:r>
      <w:r w:rsidR="0085544A" w:rsidRPr="00B334A2">
        <w:rPr>
          <w:rFonts w:ascii="Arial" w:hAnsi="Arial" w:cs="Arial"/>
          <w:color w:val="000000"/>
          <w:sz w:val="22"/>
          <w:szCs w:val="22"/>
        </w:rPr>
        <w:t xml:space="preserve">opp </w:t>
      </w:r>
      <w:r w:rsidRPr="00B334A2">
        <w:rPr>
          <w:rFonts w:ascii="Arial" w:hAnsi="Arial" w:cs="Arial"/>
          <w:color w:val="000000"/>
          <w:sz w:val="22"/>
          <w:szCs w:val="22"/>
        </w:rPr>
        <w:t>løpende.</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FB3C37" w:rsidP="00FB3C37">
      <w:pPr>
        <w:pStyle w:val="Brdtekst"/>
        <w:jc w:val="both"/>
        <w:rPr>
          <w:rFonts w:ascii="Arial" w:hAnsi="Arial" w:cs="Arial"/>
          <w:b/>
          <w:bCs/>
          <w:color w:val="4F81BD" w:themeColor="accent1"/>
        </w:rPr>
      </w:pPr>
      <w:r w:rsidRPr="00B334A2">
        <w:rPr>
          <w:rFonts w:ascii="Arial" w:hAnsi="Arial" w:cs="Arial"/>
          <w:b/>
          <w:bCs/>
          <w:color w:val="4F81BD" w:themeColor="accent1"/>
        </w:rPr>
        <w:t>Rapporte</w:t>
      </w:r>
      <w:r w:rsidR="00D76DD4" w:rsidRPr="00B334A2">
        <w:rPr>
          <w:rFonts w:ascii="Arial" w:hAnsi="Arial" w:cs="Arial"/>
          <w:b/>
          <w:bCs/>
          <w:color w:val="4F81BD" w:themeColor="accent1"/>
        </w:rPr>
        <w:t>ring, oppfølging og overvåkning</w:t>
      </w:r>
      <w:r w:rsidRPr="00B334A2">
        <w:rPr>
          <w:rFonts w:ascii="Arial" w:hAnsi="Arial" w:cs="Arial"/>
          <w:b/>
          <w:bCs/>
          <w:color w:val="4F81BD" w:themeColor="accent1"/>
        </w:rPr>
        <w:t xml:space="preserve"> </w:t>
      </w:r>
    </w:p>
    <w:p w:rsidR="00FB3C37" w:rsidRPr="00B334A2" w:rsidRDefault="00FB3C37" w:rsidP="00FB3C37">
      <w:pPr>
        <w:pStyle w:val="Brdtekst"/>
        <w:suppressAutoHyphens w:val="0"/>
        <w:rPr>
          <w:rFonts w:ascii="Arial" w:hAnsi="Arial" w:cs="Arial"/>
          <w:sz w:val="22"/>
          <w:szCs w:val="22"/>
          <w:lang w:eastAsia="en-US"/>
        </w:rPr>
      </w:pPr>
      <w:r w:rsidRPr="00B334A2">
        <w:rPr>
          <w:rFonts w:ascii="Arial" w:hAnsi="Arial" w:cs="Arial"/>
          <w:sz w:val="22"/>
          <w:szCs w:val="22"/>
          <w:lang w:eastAsia="en-US"/>
        </w:rPr>
        <w:t>Et viktig element i en effektiv risikostyring er overvåking av den løpende risikoeksponeringen. Alle ledere er ansvarlig for den daglige risikostyringen innenfor sitt eget ansvarsområde</w:t>
      </w:r>
      <w:r w:rsidR="00700E1A" w:rsidRPr="00B334A2">
        <w:rPr>
          <w:rFonts w:ascii="Arial" w:hAnsi="Arial" w:cs="Arial"/>
          <w:sz w:val="22"/>
          <w:szCs w:val="22"/>
          <w:lang w:eastAsia="en-US"/>
        </w:rPr>
        <w:t>.</w:t>
      </w:r>
      <w:r w:rsidR="0085544A" w:rsidRPr="00B334A2">
        <w:rPr>
          <w:rFonts w:ascii="Arial" w:hAnsi="Arial" w:cs="Arial"/>
          <w:sz w:val="22"/>
          <w:szCs w:val="22"/>
          <w:lang w:eastAsia="en-US"/>
        </w:rPr>
        <w:t xml:space="preserve"> D</w:t>
      </w:r>
      <w:r w:rsidRPr="00B334A2">
        <w:rPr>
          <w:rFonts w:ascii="Arial" w:hAnsi="Arial" w:cs="Arial"/>
          <w:sz w:val="22"/>
          <w:szCs w:val="22"/>
          <w:lang w:eastAsia="en-US"/>
        </w:rPr>
        <w:t xml:space="preserve">e skal til enhver tid påse at risikoeksponeringen er innenfor de rammer som er besluttet av styret eller administrerende </w:t>
      </w:r>
      <w:r w:rsidR="00E271DA" w:rsidRPr="00B334A2">
        <w:rPr>
          <w:rFonts w:ascii="Arial" w:hAnsi="Arial" w:cs="Arial"/>
          <w:sz w:val="22"/>
          <w:szCs w:val="22"/>
          <w:lang w:eastAsia="en-US"/>
        </w:rPr>
        <w:t>direktør</w:t>
      </w:r>
      <w:r w:rsidRPr="00B334A2">
        <w:rPr>
          <w:rFonts w:ascii="Arial" w:hAnsi="Arial" w:cs="Arial"/>
          <w:sz w:val="22"/>
          <w:szCs w:val="22"/>
          <w:lang w:eastAsia="en-US"/>
        </w:rPr>
        <w:t>.</w:t>
      </w:r>
      <w:r w:rsidR="006D52D7" w:rsidRPr="00B334A2">
        <w:rPr>
          <w:rFonts w:ascii="Arial" w:hAnsi="Arial" w:cs="Arial"/>
          <w:sz w:val="22"/>
          <w:szCs w:val="22"/>
          <w:lang w:eastAsia="en-US"/>
        </w:rPr>
        <w:t xml:space="preserve"> Ved brudd på rammer har ansvarlig leder ansvar f</w:t>
      </w:r>
      <w:r w:rsidR="00CC53B0" w:rsidRPr="00B334A2">
        <w:rPr>
          <w:rFonts w:ascii="Arial" w:hAnsi="Arial" w:cs="Arial"/>
          <w:sz w:val="22"/>
          <w:szCs w:val="22"/>
          <w:lang w:eastAsia="en-US"/>
        </w:rPr>
        <w:t>or å rapportere og sette tiltak</w:t>
      </w:r>
      <w:r w:rsidR="006D52D7" w:rsidRPr="00B334A2">
        <w:rPr>
          <w:rFonts w:ascii="Arial" w:hAnsi="Arial" w:cs="Arial"/>
          <w:sz w:val="22"/>
          <w:szCs w:val="22"/>
          <w:lang w:eastAsia="en-US"/>
        </w:rPr>
        <w:t>.</w:t>
      </w:r>
    </w:p>
    <w:p w:rsidR="00DE2A56" w:rsidRPr="00B334A2" w:rsidRDefault="00FB3C37" w:rsidP="00FB3C37">
      <w:pPr>
        <w:rPr>
          <w:rFonts w:ascii="Arial" w:hAnsi="Arial" w:cs="Arial"/>
          <w:sz w:val="22"/>
          <w:szCs w:val="22"/>
        </w:rPr>
      </w:pPr>
      <w:r w:rsidRPr="00B334A2">
        <w:rPr>
          <w:rFonts w:ascii="Arial" w:hAnsi="Arial" w:cs="Arial"/>
          <w:color w:val="000000"/>
          <w:sz w:val="22"/>
          <w:szCs w:val="22"/>
        </w:rPr>
        <w:t xml:space="preserve">Konsernets risikorapportering har som formål å sikre at alle organisasjonsnivåer har tilgang på tilstrekkelig og pålitelig risikorapportering. </w:t>
      </w:r>
      <w:r w:rsidRPr="00B334A2">
        <w:rPr>
          <w:rFonts w:ascii="Arial" w:hAnsi="Arial" w:cs="Arial"/>
          <w:sz w:val="22"/>
          <w:szCs w:val="22"/>
        </w:rPr>
        <w:t xml:space="preserve">Den overordnede risikoeksponering og risikoutvikling følges opp gjennom periodiske risikorapporter til administrasjon og styret.  </w:t>
      </w:r>
    </w:p>
    <w:p w:rsidR="009A49F1" w:rsidRPr="00B334A2" w:rsidRDefault="009A49F1" w:rsidP="00FB3C37">
      <w:pPr>
        <w:rPr>
          <w:rFonts w:ascii="Arial" w:hAnsi="Arial" w:cs="Arial"/>
          <w:color w:val="000000"/>
          <w:sz w:val="22"/>
          <w:szCs w:val="22"/>
        </w:rPr>
      </w:pPr>
    </w:p>
    <w:p w:rsidR="001C3E09" w:rsidRPr="00B334A2" w:rsidRDefault="001C3E09" w:rsidP="0088534E">
      <w:pPr>
        <w:autoSpaceDE w:val="0"/>
        <w:autoSpaceDN w:val="0"/>
        <w:adjustRightInd w:val="0"/>
        <w:rPr>
          <w:rFonts w:ascii="Arial" w:hAnsi="Arial" w:cs="Arial"/>
          <w:color w:val="000000"/>
          <w:sz w:val="22"/>
          <w:szCs w:val="22"/>
        </w:rPr>
      </w:pPr>
    </w:p>
    <w:p w:rsidR="00FB3C37" w:rsidRPr="00B334A2" w:rsidRDefault="00D76DD4" w:rsidP="00FB3C37">
      <w:pPr>
        <w:pStyle w:val="Brdtekst"/>
        <w:jc w:val="both"/>
        <w:rPr>
          <w:rFonts w:ascii="Arial" w:hAnsi="Arial" w:cs="Arial"/>
          <w:b/>
          <w:bCs/>
          <w:color w:val="4F81BD" w:themeColor="accent1"/>
        </w:rPr>
      </w:pPr>
      <w:r w:rsidRPr="00B334A2">
        <w:rPr>
          <w:rFonts w:ascii="Arial" w:hAnsi="Arial" w:cs="Arial"/>
          <w:b/>
          <w:bCs/>
          <w:color w:val="4F81BD" w:themeColor="accent1"/>
        </w:rPr>
        <w:t>Compliance (etterlevelse)</w:t>
      </w:r>
      <w:r w:rsidR="00FB3C37" w:rsidRPr="00B334A2">
        <w:rPr>
          <w:rFonts w:ascii="Arial" w:hAnsi="Arial" w:cs="Arial"/>
          <w:b/>
          <w:bCs/>
          <w:color w:val="4F81BD" w:themeColor="accent1"/>
        </w:rPr>
        <w:t xml:space="preserve"> </w:t>
      </w:r>
    </w:p>
    <w:p w:rsidR="00FB3C37" w:rsidRPr="00B334A2" w:rsidRDefault="00FB3C37" w:rsidP="009A49F1">
      <w:pPr>
        <w:pStyle w:val="Brdtekst"/>
        <w:suppressAutoHyphens w:val="0"/>
        <w:rPr>
          <w:rFonts w:ascii="Arial" w:hAnsi="Arial" w:cs="Arial"/>
          <w:sz w:val="22"/>
          <w:szCs w:val="22"/>
          <w:lang w:eastAsia="en-US"/>
        </w:rPr>
      </w:pPr>
      <w:r w:rsidRPr="00B334A2">
        <w:rPr>
          <w:rFonts w:ascii="Arial" w:hAnsi="Arial" w:cs="Arial"/>
          <w:sz w:val="22"/>
          <w:szCs w:val="22"/>
          <w:lang w:eastAsia="en-US"/>
        </w:rPr>
        <w:t xml:space="preserve">Konsernet er opptatt av å ha gode prosesser for å sikre etterlevelse av gjeldende lover, forskrifter og interne retningslinjer, og har derfor etablert en </w:t>
      </w:r>
      <w:proofErr w:type="spellStart"/>
      <w:r w:rsidRPr="00B334A2">
        <w:rPr>
          <w:rFonts w:ascii="Arial" w:hAnsi="Arial" w:cs="Arial"/>
          <w:sz w:val="22"/>
          <w:szCs w:val="22"/>
          <w:lang w:eastAsia="en-US"/>
        </w:rPr>
        <w:t>compliance</w:t>
      </w:r>
      <w:proofErr w:type="spellEnd"/>
      <w:r w:rsidRPr="00B334A2">
        <w:rPr>
          <w:rFonts w:ascii="Arial" w:hAnsi="Arial" w:cs="Arial"/>
          <w:sz w:val="22"/>
          <w:szCs w:val="22"/>
          <w:lang w:eastAsia="en-US"/>
        </w:rPr>
        <w:t xml:space="preserve"> funksjon. </w:t>
      </w:r>
    </w:p>
    <w:p w:rsidR="00FB3C37" w:rsidRPr="00B334A2" w:rsidRDefault="00FB3C37" w:rsidP="00FB3C37">
      <w:pPr>
        <w:pStyle w:val="Brdtekst"/>
        <w:jc w:val="both"/>
        <w:rPr>
          <w:rFonts w:ascii="Arial" w:hAnsi="Arial" w:cs="Arial"/>
          <w:sz w:val="22"/>
          <w:szCs w:val="22"/>
        </w:rPr>
      </w:pPr>
      <w:r w:rsidRPr="00B334A2">
        <w:rPr>
          <w:rFonts w:ascii="Arial" w:hAnsi="Arial" w:cs="Arial"/>
          <w:sz w:val="22"/>
          <w:szCs w:val="22"/>
          <w:lang w:eastAsia="en-US"/>
        </w:rPr>
        <w:t>Effektive virkemidler for å oppnå etterlevelse i organisasjonen er</w:t>
      </w:r>
      <w:r w:rsidRPr="00B334A2">
        <w:rPr>
          <w:rFonts w:ascii="Arial" w:hAnsi="Arial" w:cs="Arial"/>
          <w:sz w:val="22"/>
          <w:szCs w:val="22"/>
        </w:rPr>
        <w:t>:</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color w:val="000000"/>
          <w:sz w:val="22"/>
          <w:szCs w:val="22"/>
        </w:rPr>
      </w:pPr>
      <w:r w:rsidRPr="00B334A2">
        <w:rPr>
          <w:rFonts w:ascii="Arial" w:hAnsi="Arial" w:cs="Arial"/>
          <w:color w:val="000000"/>
          <w:sz w:val="22"/>
          <w:szCs w:val="22"/>
        </w:rPr>
        <w:t>Et tydelig verdigrunnlag som er klart kommunisert og forstått i hele organisasjonen.</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color w:val="000000"/>
          <w:sz w:val="22"/>
          <w:szCs w:val="22"/>
        </w:rPr>
      </w:pPr>
      <w:r w:rsidRPr="00B334A2">
        <w:rPr>
          <w:rFonts w:ascii="Arial" w:hAnsi="Arial" w:cs="Arial"/>
          <w:color w:val="000000"/>
          <w:sz w:val="22"/>
          <w:szCs w:val="22"/>
        </w:rPr>
        <w:t xml:space="preserve">En prosess for å fange opp, kommunisere og implementere endringer i lover, forskrifter og interne retningslinjer. </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vanish/>
          <w:color w:val="000000"/>
          <w:sz w:val="22"/>
          <w:szCs w:val="22"/>
        </w:rPr>
      </w:pPr>
      <w:r w:rsidRPr="00B334A2">
        <w:rPr>
          <w:rFonts w:ascii="Arial" w:hAnsi="Arial" w:cs="Arial"/>
          <w:color w:val="000000"/>
          <w:sz w:val="22"/>
          <w:szCs w:val="22"/>
        </w:rPr>
        <w:t>En prosess for å følge opp og rapportere etterlevelsen av lover, forskrifter og interne retningslinjer.</w:t>
      </w:r>
    </w:p>
    <w:p w:rsidR="00491329" w:rsidRPr="00B334A2" w:rsidRDefault="00491329" w:rsidP="00FB3C37">
      <w:pPr>
        <w:tabs>
          <w:tab w:val="num" w:pos="540"/>
        </w:tabs>
        <w:ind w:left="540" w:hanging="360"/>
        <w:rPr>
          <w:rFonts w:ascii="Arial" w:hAnsi="Arial" w:cs="Arial"/>
          <w:color w:val="000000"/>
          <w:sz w:val="22"/>
          <w:szCs w:val="22"/>
        </w:rPr>
      </w:pPr>
    </w:p>
    <w:p w:rsidR="006A1F20" w:rsidRPr="005B279D" w:rsidRDefault="006A1F20" w:rsidP="00420916">
      <w:pPr>
        <w:pStyle w:val="Overskrift10"/>
        <w:numPr>
          <w:ilvl w:val="0"/>
          <w:numId w:val="2"/>
        </w:numPr>
        <w:tabs>
          <w:tab w:val="num" w:pos="567"/>
        </w:tabs>
        <w:rPr>
          <w:rFonts w:ascii="Arial" w:hAnsi="Arial" w:cs="Arial"/>
          <w:color w:val="4F81BD" w:themeColor="accent1"/>
          <w:sz w:val="40"/>
          <w:szCs w:val="40"/>
        </w:rPr>
      </w:pPr>
      <w:bookmarkStart w:id="19" w:name="_Toc3986747"/>
      <w:r w:rsidRPr="005B279D">
        <w:rPr>
          <w:rFonts w:ascii="Arial" w:hAnsi="Arial" w:cs="Arial"/>
          <w:color w:val="4F81BD" w:themeColor="accent1"/>
          <w:sz w:val="40"/>
          <w:szCs w:val="40"/>
        </w:rPr>
        <w:t>Informasjon om risikogruppene</w:t>
      </w:r>
      <w:bookmarkEnd w:id="19"/>
    </w:p>
    <w:p w:rsidR="006A1F20" w:rsidRPr="005B279D" w:rsidRDefault="006A1F20" w:rsidP="006A1F20">
      <w:pPr>
        <w:autoSpaceDE w:val="0"/>
        <w:autoSpaceDN w:val="0"/>
        <w:adjustRightInd w:val="0"/>
        <w:rPr>
          <w:rFonts w:ascii="Arial" w:hAnsi="Arial" w:cs="Arial"/>
          <w:color w:val="000000"/>
          <w:sz w:val="22"/>
          <w:szCs w:val="22"/>
        </w:rPr>
      </w:pPr>
      <w:r w:rsidRPr="005B279D">
        <w:rPr>
          <w:rFonts w:ascii="Arial" w:hAnsi="Arial" w:cs="Arial"/>
          <w:color w:val="000000"/>
          <w:sz w:val="22"/>
          <w:szCs w:val="22"/>
        </w:rPr>
        <w:t xml:space="preserve">Konsernet Sparebank1 </w:t>
      </w:r>
      <w:r w:rsidR="00E1079F" w:rsidRPr="005B279D">
        <w:rPr>
          <w:rFonts w:ascii="Arial" w:hAnsi="Arial" w:cs="Arial"/>
          <w:color w:val="000000"/>
          <w:sz w:val="22"/>
          <w:szCs w:val="22"/>
        </w:rPr>
        <w:t>BV</w:t>
      </w:r>
      <w:r w:rsidRPr="005B279D">
        <w:rPr>
          <w:rFonts w:ascii="Arial" w:hAnsi="Arial" w:cs="Arial"/>
          <w:color w:val="000000"/>
          <w:sz w:val="22"/>
          <w:szCs w:val="22"/>
        </w:rPr>
        <w:t xml:space="preserve"> er eksponert for en rekke ulike typer risiko. De viktigste risikoene er listet nedenfor.</w:t>
      </w:r>
    </w:p>
    <w:p w:rsidR="006A1F20" w:rsidRPr="005B279D" w:rsidRDefault="006A1F20" w:rsidP="006A1F20">
      <w:pPr>
        <w:autoSpaceDE w:val="0"/>
        <w:autoSpaceDN w:val="0"/>
        <w:adjustRightInd w:val="0"/>
        <w:rPr>
          <w:rFonts w:ascii="Arial" w:hAnsi="Arial" w:cs="Arial"/>
          <w:color w:val="000000"/>
          <w:sz w:val="22"/>
          <w:szCs w:val="22"/>
        </w:rPr>
      </w:pPr>
    </w:p>
    <w:p w:rsidR="006A1F20" w:rsidRPr="005B279D" w:rsidRDefault="006A1F20" w:rsidP="006A1F20">
      <w:pPr>
        <w:pStyle w:val="Brdtekst"/>
        <w:tabs>
          <w:tab w:val="num" w:pos="1080"/>
        </w:tabs>
        <w:spacing w:before="120"/>
        <w:ind w:left="2265" w:hanging="2265"/>
        <w:rPr>
          <w:rFonts w:ascii="Arial" w:hAnsi="Arial" w:cs="Arial"/>
          <w:sz w:val="22"/>
          <w:szCs w:val="22"/>
        </w:rPr>
      </w:pPr>
      <w:proofErr w:type="gramStart"/>
      <w:r w:rsidRPr="005B279D">
        <w:rPr>
          <w:rFonts w:ascii="Arial" w:hAnsi="Arial" w:cs="Arial"/>
          <w:b/>
          <w:bCs/>
          <w:color w:val="4F81BD" w:themeColor="accent1"/>
          <w:szCs w:val="22"/>
        </w:rPr>
        <w:t>Kredittrisiko:</w:t>
      </w:r>
      <w:r w:rsidRPr="005B279D">
        <w:rPr>
          <w:rFonts w:ascii="Arial" w:hAnsi="Arial" w:cs="Arial"/>
          <w:b/>
          <w:bCs/>
          <w:szCs w:val="22"/>
        </w:rPr>
        <w:tab/>
      </w:r>
      <w:proofErr w:type="gramEnd"/>
      <w:r w:rsidRPr="005B279D">
        <w:rPr>
          <w:rFonts w:ascii="Arial" w:hAnsi="Arial" w:cs="Arial"/>
          <w:sz w:val="22"/>
          <w:szCs w:val="22"/>
        </w:rPr>
        <w:t>Risiko for tap som følge av kundens manglende evne eller vilje til å oppfylle sine forpliktelser.</w:t>
      </w:r>
    </w:p>
    <w:p w:rsidR="006A1F20" w:rsidRPr="005B279D" w:rsidRDefault="006A1F20" w:rsidP="006A1F20">
      <w:pPr>
        <w:pStyle w:val="Brdtekst"/>
        <w:tabs>
          <w:tab w:val="num" w:pos="1080"/>
        </w:tabs>
        <w:spacing w:before="120"/>
        <w:ind w:left="2265" w:hanging="2265"/>
        <w:rPr>
          <w:rFonts w:ascii="Arial" w:hAnsi="Arial" w:cs="Arial"/>
          <w:szCs w:val="22"/>
        </w:rPr>
      </w:pPr>
      <w:r w:rsidRPr="005B279D">
        <w:rPr>
          <w:rFonts w:ascii="Arial" w:hAnsi="Arial" w:cs="Arial"/>
          <w:b/>
          <w:bCs/>
          <w:color w:val="4F81BD" w:themeColor="accent1"/>
          <w:szCs w:val="22"/>
        </w:rPr>
        <w:t>Markedsrisiko:</w:t>
      </w:r>
      <w:r w:rsidRPr="005B279D">
        <w:rPr>
          <w:rFonts w:ascii="Arial" w:hAnsi="Arial" w:cs="Arial"/>
          <w:szCs w:val="22"/>
        </w:rPr>
        <w:t xml:space="preserve"> </w:t>
      </w:r>
      <w:r w:rsidRPr="005B279D">
        <w:rPr>
          <w:rFonts w:ascii="Arial" w:hAnsi="Arial" w:cs="Arial"/>
          <w:szCs w:val="22"/>
        </w:rPr>
        <w:tab/>
      </w:r>
      <w:r w:rsidRPr="005B279D">
        <w:rPr>
          <w:rFonts w:ascii="Arial" w:hAnsi="Arial" w:cs="Arial"/>
          <w:sz w:val="22"/>
          <w:szCs w:val="22"/>
        </w:rPr>
        <w:t>Risiko for tap som skyldes endringer i markedsvariabler og / eller markedsbetingelser som renter, valutakurser og verdipapirmarkeder.</w:t>
      </w:r>
      <w:r w:rsidRPr="005B279D">
        <w:rPr>
          <w:rFonts w:ascii="Arial" w:hAnsi="Arial" w:cs="Arial"/>
          <w:szCs w:val="22"/>
        </w:rPr>
        <w:t xml:space="preserve"> </w:t>
      </w:r>
    </w:p>
    <w:p w:rsidR="006A1F20" w:rsidRPr="005B279D" w:rsidRDefault="006A1F20" w:rsidP="006A1F20">
      <w:pPr>
        <w:pStyle w:val="Brdtekst"/>
        <w:tabs>
          <w:tab w:val="num" w:pos="1080"/>
        </w:tabs>
        <w:spacing w:before="120"/>
        <w:ind w:left="2268" w:hanging="2265"/>
        <w:rPr>
          <w:rFonts w:ascii="Arial" w:hAnsi="Arial" w:cs="Arial"/>
          <w:szCs w:val="22"/>
        </w:rPr>
      </w:pPr>
      <w:r w:rsidRPr="005B279D">
        <w:rPr>
          <w:rFonts w:ascii="Arial" w:hAnsi="Arial" w:cs="Arial"/>
          <w:b/>
          <w:bCs/>
          <w:color w:val="4F81BD" w:themeColor="accent1"/>
          <w:szCs w:val="22"/>
        </w:rPr>
        <w:t>Operasjonell risiko:</w:t>
      </w:r>
      <w:r w:rsidRPr="005B279D">
        <w:rPr>
          <w:rFonts w:ascii="Arial" w:hAnsi="Arial" w:cs="Arial"/>
          <w:szCs w:val="22"/>
        </w:rPr>
        <w:t xml:space="preserve"> </w:t>
      </w:r>
      <w:r w:rsidRPr="005B279D">
        <w:rPr>
          <w:rFonts w:ascii="Arial" w:hAnsi="Arial" w:cs="Arial"/>
          <w:sz w:val="22"/>
          <w:szCs w:val="22"/>
        </w:rPr>
        <w:t>Risiko for tap som følge av utilstrekkelige eller sviktende interne prosesser eller systemer, menneskelige feil eller eksterne hendelser.</w:t>
      </w:r>
      <w:r w:rsidRPr="005B279D">
        <w:rPr>
          <w:rFonts w:ascii="Arial" w:hAnsi="Arial" w:cs="Arial"/>
          <w:szCs w:val="22"/>
        </w:rPr>
        <w:t xml:space="preserve"> </w:t>
      </w:r>
    </w:p>
    <w:p w:rsidR="006A1F20" w:rsidRPr="005B279D" w:rsidRDefault="006A1F20" w:rsidP="0088534E">
      <w:pPr>
        <w:pStyle w:val="Brdtekst"/>
        <w:tabs>
          <w:tab w:val="num" w:pos="1080"/>
        </w:tabs>
        <w:spacing w:before="120"/>
        <w:ind w:left="2265" w:hanging="2265"/>
        <w:rPr>
          <w:rFonts w:ascii="Arial" w:hAnsi="Arial" w:cs="Arial"/>
          <w:szCs w:val="22"/>
        </w:rPr>
      </w:pPr>
      <w:r w:rsidRPr="005B279D">
        <w:rPr>
          <w:rFonts w:ascii="Arial" w:hAnsi="Arial" w:cs="Arial"/>
          <w:b/>
          <w:bCs/>
          <w:color w:val="4F81BD" w:themeColor="accent1"/>
          <w:szCs w:val="22"/>
        </w:rPr>
        <w:t>Likviditetsrisiko:</w:t>
      </w:r>
      <w:r w:rsidRPr="005B279D">
        <w:rPr>
          <w:rFonts w:ascii="Arial" w:hAnsi="Arial" w:cs="Arial"/>
          <w:szCs w:val="22"/>
        </w:rPr>
        <w:t xml:space="preserve"> </w:t>
      </w:r>
      <w:r w:rsidRPr="005B279D">
        <w:rPr>
          <w:rFonts w:ascii="Arial" w:hAnsi="Arial" w:cs="Arial"/>
          <w:szCs w:val="22"/>
        </w:rPr>
        <w:tab/>
      </w:r>
      <w:r w:rsidRPr="005B279D">
        <w:rPr>
          <w:rFonts w:ascii="Arial" w:hAnsi="Arial" w:cs="Arial"/>
          <w:sz w:val="22"/>
          <w:szCs w:val="22"/>
        </w:rPr>
        <w:t>Risiko for at konsernet ikke er i stand til å finansiere økninger i eiendelene og innfri sine forpliktelser.</w:t>
      </w:r>
    </w:p>
    <w:p w:rsidR="006A1F20" w:rsidRPr="005B279D" w:rsidRDefault="006A1F20" w:rsidP="006A1F20">
      <w:pPr>
        <w:pStyle w:val="Brdtekst"/>
        <w:tabs>
          <w:tab w:val="num" w:pos="1080"/>
        </w:tabs>
        <w:suppressAutoHyphens w:val="0"/>
        <w:spacing w:before="120"/>
        <w:ind w:left="2265" w:hanging="2265"/>
        <w:rPr>
          <w:rFonts w:ascii="Arial" w:hAnsi="Arial" w:cs="Arial"/>
          <w:sz w:val="22"/>
          <w:szCs w:val="22"/>
        </w:rPr>
      </w:pPr>
      <w:proofErr w:type="gramStart"/>
      <w:r w:rsidRPr="005B279D">
        <w:rPr>
          <w:rFonts w:ascii="Arial" w:hAnsi="Arial" w:cs="Arial"/>
          <w:b/>
          <w:color w:val="4F81BD" w:themeColor="accent1"/>
          <w:szCs w:val="22"/>
        </w:rPr>
        <w:t>Eierrisiko:</w:t>
      </w:r>
      <w:r w:rsidRPr="005B279D">
        <w:rPr>
          <w:rFonts w:ascii="Arial" w:hAnsi="Arial" w:cs="Arial"/>
          <w:szCs w:val="22"/>
        </w:rPr>
        <w:t xml:space="preserve">  </w:t>
      </w:r>
      <w:r w:rsidRPr="005B279D">
        <w:rPr>
          <w:rFonts w:ascii="Arial" w:hAnsi="Arial" w:cs="Arial"/>
          <w:szCs w:val="22"/>
        </w:rPr>
        <w:tab/>
      </w:r>
      <w:proofErr w:type="gramEnd"/>
      <w:r w:rsidRPr="005B279D">
        <w:rPr>
          <w:rFonts w:ascii="Arial" w:hAnsi="Arial" w:cs="Arial"/>
          <w:sz w:val="22"/>
          <w:szCs w:val="22"/>
        </w:rPr>
        <w:t>Risiko for:</w:t>
      </w:r>
    </w:p>
    <w:p w:rsidR="006A1F20" w:rsidRPr="005B279D" w:rsidRDefault="006A1F20" w:rsidP="006A1F20">
      <w:pPr>
        <w:pStyle w:val="Brdtekst"/>
        <w:widowControl/>
        <w:numPr>
          <w:ilvl w:val="3"/>
          <w:numId w:val="7"/>
        </w:numPr>
        <w:suppressAutoHyphens w:val="0"/>
        <w:spacing w:before="120" w:after="0"/>
        <w:rPr>
          <w:rFonts w:ascii="Arial" w:hAnsi="Arial" w:cs="Arial"/>
          <w:sz w:val="22"/>
          <w:szCs w:val="22"/>
        </w:rPr>
      </w:pPr>
      <w:r w:rsidRPr="005B279D">
        <w:rPr>
          <w:rFonts w:ascii="Arial" w:hAnsi="Arial" w:cs="Arial"/>
          <w:sz w:val="22"/>
          <w:szCs w:val="22"/>
        </w:rPr>
        <w:t xml:space="preserve">at SpareBank1 </w:t>
      </w:r>
      <w:r w:rsidR="00E1079F" w:rsidRPr="005B279D">
        <w:rPr>
          <w:rFonts w:ascii="Arial" w:hAnsi="Arial" w:cs="Arial"/>
          <w:sz w:val="22"/>
          <w:szCs w:val="22"/>
        </w:rPr>
        <w:t>BV</w:t>
      </w:r>
      <w:r w:rsidRPr="005B279D">
        <w:rPr>
          <w:rFonts w:ascii="Arial" w:hAnsi="Arial" w:cs="Arial"/>
          <w:sz w:val="22"/>
          <w:szCs w:val="22"/>
        </w:rPr>
        <w:t xml:space="preserve"> blir påført negativt resultat fra eierposter i strategisk eide selskaper.</w:t>
      </w:r>
    </w:p>
    <w:p w:rsidR="006A1F20" w:rsidRPr="005B279D" w:rsidRDefault="006A1F20" w:rsidP="006A1F20">
      <w:pPr>
        <w:pStyle w:val="Brdtekst"/>
        <w:widowControl/>
        <w:numPr>
          <w:ilvl w:val="3"/>
          <w:numId w:val="7"/>
        </w:numPr>
        <w:suppressAutoHyphens w:val="0"/>
        <w:spacing w:before="120" w:after="0"/>
        <w:rPr>
          <w:rFonts w:ascii="Arial" w:hAnsi="Arial" w:cs="Arial"/>
          <w:sz w:val="22"/>
          <w:szCs w:val="22"/>
        </w:rPr>
      </w:pPr>
      <w:r w:rsidRPr="005B279D">
        <w:rPr>
          <w:rFonts w:ascii="Arial" w:hAnsi="Arial" w:cs="Arial"/>
          <w:sz w:val="22"/>
          <w:szCs w:val="22"/>
        </w:rPr>
        <w:t xml:space="preserve">at SpareBank1 </w:t>
      </w:r>
      <w:r w:rsidR="00E1079F" w:rsidRPr="005B279D">
        <w:rPr>
          <w:rFonts w:ascii="Arial" w:hAnsi="Arial" w:cs="Arial"/>
          <w:sz w:val="22"/>
          <w:szCs w:val="22"/>
        </w:rPr>
        <w:t>BV</w:t>
      </w:r>
      <w:r w:rsidRPr="005B279D">
        <w:rPr>
          <w:rFonts w:ascii="Arial" w:hAnsi="Arial" w:cs="Arial"/>
          <w:sz w:val="22"/>
          <w:szCs w:val="22"/>
        </w:rPr>
        <w:t xml:space="preserve"> må tilføre ny egenkapital i strategisk eide selskap, enten dette skyldes ønske om vekst eller sikre videre drift som følge av negative resultater.</w:t>
      </w:r>
    </w:p>
    <w:p w:rsidR="006A1F20" w:rsidRPr="005B279D" w:rsidRDefault="006A1F20" w:rsidP="006A1F20">
      <w:pPr>
        <w:pStyle w:val="Brdtekst"/>
        <w:suppressAutoHyphens w:val="0"/>
        <w:spacing w:before="120"/>
        <w:ind w:left="2265"/>
        <w:rPr>
          <w:rFonts w:ascii="Arial" w:hAnsi="Arial" w:cs="Arial"/>
          <w:sz w:val="22"/>
          <w:szCs w:val="22"/>
        </w:rPr>
      </w:pPr>
      <w:r w:rsidRPr="005B279D">
        <w:rPr>
          <w:rFonts w:ascii="Arial" w:hAnsi="Arial" w:cs="Arial"/>
          <w:sz w:val="22"/>
          <w:szCs w:val="22"/>
        </w:rPr>
        <w:t xml:space="preserve">Eierrisiko vurderes i tilknytning til selskaper hvor SpareBank1 </w:t>
      </w:r>
      <w:r w:rsidR="00E1079F" w:rsidRPr="005B279D">
        <w:rPr>
          <w:rFonts w:ascii="Arial" w:hAnsi="Arial" w:cs="Arial"/>
          <w:sz w:val="22"/>
          <w:szCs w:val="22"/>
        </w:rPr>
        <w:t>BV</w:t>
      </w:r>
      <w:r w:rsidRPr="005B279D">
        <w:rPr>
          <w:rFonts w:ascii="Arial" w:hAnsi="Arial" w:cs="Arial"/>
          <w:sz w:val="22"/>
          <w:szCs w:val="22"/>
        </w:rPr>
        <w:t xml:space="preserve"> har en vesentlig eierandel og / eller vesentlig innflytelse eller selskapet er av strategisk betydning.</w:t>
      </w:r>
      <w:r w:rsidR="005B279D">
        <w:rPr>
          <w:rFonts w:ascii="Arial" w:hAnsi="Arial" w:cs="Arial"/>
          <w:sz w:val="22"/>
          <w:szCs w:val="22"/>
        </w:rPr>
        <w:t xml:space="preserve"> Finanstilsynet jobber med et eget regelverk for beregning av eierrisiko knyttet til eierandeler i hel- eller deleide forsikringsforetak. </w:t>
      </w:r>
    </w:p>
    <w:p w:rsidR="006A1F20" w:rsidRPr="005B279D" w:rsidRDefault="006A1F20" w:rsidP="006A1F20">
      <w:pPr>
        <w:pStyle w:val="Brdtekst"/>
        <w:tabs>
          <w:tab w:val="num" w:pos="1080"/>
        </w:tabs>
        <w:suppressAutoHyphens w:val="0"/>
        <w:spacing w:before="120"/>
        <w:ind w:left="2265" w:hanging="2265"/>
        <w:rPr>
          <w:rFonts w:ascii="Arial" w:hAnsi="Arial" w:cs="Arial"/>
          <w:color w:val="4F81BD" w:themeColor="accent1"/>
          <w:szCs w:val="22"/>
        </w:rPr>
      </w:pPr>
      <w:r w:rsidRPr="005B279D">
        <w:rPr>
          <w:rFonts w:ascii="Arial" w:hAnsi="Arial" w:cs="Arial"/>
          <w:b/>
          <w:color w:val="4F81BD" w:themeColor="accent1"/>
          <w:szCs w:val="22"/>
        </w:rPr>
        <w:t>Forretningsmessig risiko:</w:t>
      </w:r>
      <w:r w:rsidR="00DE2A56" w:rsidRPr="005B279D">
        <w:rPr>
          <w:rFonts w:ascii="Arial" w:hAnsi="Arial" w:cs="Arial"/>
          <w:color w:val="4F81BD" w:themeColor="accent1"/>
          <w:szCs w:val="22"/>
        </w:rPr>
        <w:t xml:space="preserve"> </w:t>
      </w:r>
    </w:p>
    <w:p w:rsidR="006A1F20" w:rsidRPr="005B279D" w:rsidRDefault="006A1F20" w:rsidP="0088534E">
      <w:pPr>
        <w:pStyle w:val="Brdtekst"/>
        <w:tabs>
          <w:tab w:val="num" w:pos="1080"/>
        </w:tabs>
        <w:suppressAutoHyphens w:val="0"/>
        <w:spacing w:before="120"/>
        <w:ind w:left="2265" w:hanging="2265"/>
        <w:rPr>
          <w:rFonts w:ascii="Arial" w:hAnsi="Arial" w:cs="Arial"/>
          <w:sz w:val="22"/>
          <w:szCs w:val="22"/>
        </w:rPr>
      </w:pPr>
      <w:r w:rsidRPr="005B279D">
        <w:rPr>
          <w:rFonts w:ascii="Arial" w:hAnsi="Arial" w:cs="Arial"/>
          <w:szCs w:val="22"/>
        </w:rPr>
        <w:tab/>
      </w:r>
      <w:r w:rsidRPr="005B279D">
        <w:rPr>
          <w:rFonts w:ascii="Arial" w:hAnsi="Arial" w:cs="Arial"/>
          <w:szCs w:val="22"/>
        </w:rPr>
        <w:tab/>
      </w:r>
      <w:r w:rsidRPr="005B279D">
        <w:rPr>
          <w:rFonts w:ascii="Arial" w:hAnsi="Arial" w:cs="Arial"/>
          <w:sz w:val="22"/>
          <w:szCs w:val="22"/>
        </w:rPr>
        <w:t>Risiko for uventede inntekts- og kostnadssvingninger. Risikoen kan opptre i ulike forretnings- og / eller produktsegmenter og være knyttet til konjunktursvingninger eller endret kundeatferd.</w:t>
      </w:r>
    </w:p>
    <w:p w:rsidR="00DE2A56" w:rsidRPr="005B279D" w:rsidRDefault="006A1F20" w:rsidP="006D52D7">
      <w:pPr>
        <w:pStyle w:val="Brdtekst"/>
        <w:tabs>
          <w:tab w:val="num" w:pos="1080"/>
        </w:tabs>
        <w:spacing w:before="120"/>
        <w:ind w:left="2265" w:hanging="2265"/>
        <w:rPr>
          <w:rFonts w:ascii="Arial" w:hAnsi="Arial" w:cs="Arial"/>
          <w:sz w:val="22"/>
          <w:szCs w:val="22"/>
        </w:rPr>
      </w:pPr>
      <w:r w:rsidRPr="005B279D">
        <w:rPr>
          <w:rFonts w:ascii="Arial" w:hAnsi="Arial" w:cs="Arial"/>
          <w:b/>
          <w:color w:val="4F81BD" w:themeColor="accent1"/>
          <w:szCs w:val="22"/>
        </w:rPr>
        <w:t>Strategisk risiko:</w:t>
      </w:r>
      <w:r w:rsidRPr="005B279D">
        <w:rPr>
          <w:rFonts w:ascii="Arial" w:hAnsi="Arial" w:cs="Arial"/>
          <w:color w:val="548DD4" w:themeColor="text2" w:themeTint="99"/>
          <w:szCs w:val="22"/>
        </w:rPr>
        <w:t xml:space="preserve">  </w:t>
      </w:r>
      <w:r w:rsidRPr="005B279D">
        <w:rPr>
          <w:rFonts w:ascii="Arial" w:hAnsi="Arial" w:cs="Arial"/>
          <w:szCs w:val="22"/>
        </w:rPr>
        <w:tab/>
      </w:r>
      <w:r w:rsidRPr="005B279D">
        <w:rPr>
          <w:rFonts w:ascii="Arial" w:hAnsi="Arial" w:cs="Arial"/>
          <w:sz w:val="22"/>
          <w:szCs w:val="22"/>
        </w:rPr>
        <w:t>Risiko for svikt i inntjening som skyldes endringer i rammebetingelser, feilslåtte strategiske satsninger og / eller svak implementering av beslutninger eller manglende tilpasning til endringer i forretningsmessige rammebetingelser.</w:t>
      </w:r>
    </w:p>
    <w:p w:rsidR="006A1F20" w:rsidRPr="005B279D" w:rsidRDefault="006A1F20" w:rsidP="006A1F20">
      <w:pPr>
        <w:pStyle w:val="Brdtekst"/>
        <w:tabs>
          <w:tab w:val="num" w:pos="1080"/>
        </w:tabs>
        <w:spacing w:before="120"/>
        <w:ind w:left="2265" w:hanging="2265"/>
        <w:rPr>
          <w:rFonts w:ascii="Arial" w:hAnsi="Arial" w:cs="Arial"/>
          <w:szCs w:val="22"/>
        </w:rPr>
      </w:pPr>
      <w:r w:rsidRPr="005B279D">
        <w:rPr>
          <w:rFonts w:ascii="Arial" w:hAnsi="Arial" w:cs="Arial"/>
          <w:b/>
          <w:color w:val="4F81BD" w:themeColor="accent1"/>
          <w:szCs w:val="22"/>
        </w:rPr>
        <w:t>Omdømme risiko:</w:t>
      </w:r>
      <w:r w:rsidRPr="005B279D">
        <w:rPr>
          <w:rFonts w:ascii="Arial" w:hAnsi="Arial" w:cs="Arial"/>
          <w:b/>
          <w:szCs w:val="22"/>
        </w:rPr>
        <w:t xml:space="preserve"> </w:t>
      </w:r>
      <w:r w:rsidRPr="005B279D">
        <w:rPr>
          <w:rFonts w:ascii="Arial" w:hAnsi="Arial" w:cs="Arial"/>
          <w:b/>
          <w:szCs w:val="22"/>
        </w:rPr>
        <w:tab/>
      </w:r>
      <w:r w:rsidRPr="005B279D">
        <w:rPr>
          <w:rFonts w:ascii="Arial" w:hAnsi="Arial" w:cs="Arial"/>
          <w:sz w:val="22"/>
          <w:szCs w:val="22"/>
        </w:rPr>
        <w:t>Risiko for svikt i inntjening og kapitaltilgang på grunn av sviktende tillit og omdømme i markedet eller i forhold til kunder, motparter, egenkapitalbeviseiere og myndigheter.</w:t>
      </w:r>
    </w:p>
    <w:p w:rsidR="006A1F20" w:rsidRPr="005B279D" w:rsidRDefault="006A1F20" w:rsidP="006A1F20">
      <w:pPr>
        <w:pStyle w:val="Brdtekst"/>
        <w:tabs>
          <w:tab w:val="num" w:pos="1080"/>
          <w:tab w:val="num" w:pos="4680"/>
        </w:tabs>
        <w:spacing w:before="120"/>
        <w:rPr>
          <w:rFonts w:ascii="Arial" w:hAnsi="Arial" w:cs="Arial"/>
          <w:color w:val="4F81BD" w:themeColor="accent1"/>
          <w:szCs w:val="22"/>
        </w:rPr>
      </w:pPr>
      <w:r w:rsidRPr="005B279D">
        <w:rPr>
          <w:rFonts w:ascii="Arial" w:hAnsi="Arial" w:cs="Arial"/>
          <w:b/>
          <w:color w:val="4F81BD" w:themeColor="accent1"/>
          <w:szCs w:val="22"/>
        </w:rPr>
        <w:t>Etterlevelses (</w:t>
      </w:r>
      <w:proofErr w:type="spellStart"/>
      <w:r w:rsidRPr="005B279D">
        <w:rPr>
          <w:rFonts w:ascii="Arial" w:hAnsi="Arial" w:cs="Arial"/>
          <w:b/>
          <w:color w:val="4F81BD" w:themeColor="accent1"/>
          <w:szCs w:val="22"/>
        </w:rPr>
        <w:t>compliance</w:t>
      </w:r>
      <w:proofErr w:type="spellEnd"/>
      <w:r w:rsidRPr="005B279D">
        <w:rPr>
          <w:rFonts w:ascii="Arial" w:hAnsi="Arial" w:cs="Arial"/>
          <w:b/>
          <w:color w:val="4F81BD" w:themeColor="accent1"/>
          <w:szCs w:val="22"/>
        </w:rPr>
        <w:t>) risiko:</w:t>
      </w:r>
      <w:r w:rsidRPr="005B279D">
        <w:rPr>
          <w:rFonts w:ascii="Arial" w:hAnsi="Arial" w:cs="Arial"/>
          <w:color w:val="4F81BD" w:themeColor="accent1"/>
          <w:szCs w:val="22"/>
        </w:rPr>
        <w:t xml:space="preserve">    </w:t>
      </w:r>
    </w:p>
    <w:p w:rsidR="00E03300" w:rsidRPr="005B279D" w:rsidRDefault="006A1F20" w:rsidP="00E03300">
      <w:pPr>
        <w:pStyle w:val="Brdtekst"/>
        <w:tabs>
          <w:tab w:val="num" w:pos="1080"/>
        </w:tabs>
        <w:spacing w:before="120"/>
        <w:ind w:left="2268"/>
        <w:rPr>
          <w:rFonts w:ascii="Arial" w:hAnsi="Arial" w:cs="Arial"/>
          <w:sz w:val="22"/>
          <w:szCs w:val="22"/>
        </w:rPr>
      </w:pPr>
      <w:r w:rsidRPr="005B279D">
        <w:rPr>
          <w:rFonts w:ascii="Arial" w:hAnsi="Arial" w:cs="Arial"/>
          <w:sz w:val="22"/>
          <w:szCs w:val="22"/>
        </w:rPr>
        <w:t>Risiko for at konsernet pådrar seg offentlige sanksjoner / bøter, økonomisk tap eller svekket omdømme som følge av manglende etterlevelse av lover / forskrifter, standarde</w:t>
      </w:r>
      <w:r w:rsidR="0088534E" w:rsidRPr="005B279D">
        <w:rPr>
          <w:rFonts w:ascii="Arial" w:hAnsi="Arial" w:cs="Arial"/>
          <w:sz w:val="22"/>
          <w:szCs w:val="22"/>
        </w:rPr>
        <w:t>r eller interne retningslinjer.</w:t>
      </w:r>
      <w:r w:rsidR="00D415EE" w:rsidRPr="005B279D">
        <w:rPr>
          <w:rFonts w:ascii="Arial" w:hAnsi="Arial" w:cs="Arial"/>
          <w:sz w:val="22"/>
          <w:szCs w:val="22"/>
        </w:rPr>
        <w:t xml:space="preserve"> </w:t>
      </w:r>
    </w:p>
    <w:p w:rsidR="00E03300" w:rsidRPr="005B279D" w:rsidRDefault="00E03300" w:rsidP="00D415EE">
      <w:pPr>
        <w:rPr>
          <w:rFonts w:ascii="Arial" w:hAnsi="Arial" w:cs="Arial"/>
          <w:sz w:val="22"/>
          <w:szCs w:val="22"/>
        </w:rPr>
      </w:pPr>
      <w:bookmarkStart w:id="20" w:name="_Ref287339672"/>
      <w:bookmarkStart w:id="21" w:name="_Ref287339674"/>
    </w:p>
    <w:p w:rsidR="00D415EE" w:rsidRPr="005B279D" w:rsidRDefault="00D415EE" w:rsidP="00D415EE">
      <w:pPr>
        <w:rPr>
          <w:rFonts w:ascii="Arial" w:hAnsi="Arial" w:cs="Arial"/>
          <w:sz w:val="22"/>
          <w:szCs w:val="22"/>
        </w:rPr>
      </w:pPr>
      <w:r w:rsidRPr="005B279D">
        <w:rPr>
          <w:rFonts w:ascii="Arial" w:hAnsi="Arial" w:cs="Arial"/>
          <w:sz w:val="22"/>
          <w:szCs w:val="22"/>
        </w:rPr>
        <w:t>Nedenfor følger en presentasjon av de viktigste risikoområdene.</w:t>
      </w:r>
    </w:p>
    <w:p w:rsidR="00D415EE" w:rsidRPr="0093071A" w:rsidRDefault="00D415EE" w:rsidP="00D415EE">
      <w:pPr>
        <w:rPr>
          <w:rFonts w:ascii="Arial" w:hAnsi="Arial" w:cs="Arial"/>
          <w:sz w:val="22"/>
          <w:szCs w:val="22"/>
          <w:highlight w:val="yellow"/>
        </w:rPr>
      </w:pPr>
    </w:p>
    <w:p w:rsidR="00D415EE" w:rsidRPr="00452321" w:rsidRDefault="00FB3C37" w:rsidP="006219F8">
      <w:pPr>
        <w:pStyle w:val="Overskrift2"/>
        <w:numPr>
          <w:ilvl w:val="0"/>
          <w:numId w:val="0"/>
        </w:numPr>
        <w:ind w:left="142" w:hanging="142"/>
        <w:rPr>
          <w:rFonts w:ascii="Arial" w:hAnsi="Arial"/>
          <w:bCs/>
          <w:color w:val="4F81BD" w:themeColor="accent1"/>
          <w:sz w:val="28"/>
          <w:szCs w:val="28"/>
        </w:rPr>
      </w:pPr>
      <w:bookmarkStart w:id="22" w:name="_Toc3986748"/>
      <w:r w:rsidRPr="00452321">
        <w:rPr>
          <w:rFonts w:ascii="Arial" w:hAnsi="Arial"/>
          <w:bCs/>
          <w:color w:val="4F81BD" w:themeColor="accent1"/>
          <w:sz w:val="28"/>
          <w:szCs w:val="28"/>
        </w:rPr>
        <w:t>Kredittrisiko</w:t>
      </w:r>
      <w:bookmarkEnd w:id="20"/>
      <w:bookmarkEnd w:id="21"/>
      <w:bookmarkEnd w:id="22"/>
    </w:p>
    <w:p w:rsidR="00FB3C37" w:rsidRPr="00452321" w:rsidRDefault="00FB3C37" w:rsidP="00FB3C37">
      <w:pPr>
        <w:rPr>
          <w:rFonts w:ascii="Arial" w:hAnsi="Arial" w:cs="Arial"/>
          <w:color w:val="000000"/>
          <w:sz w:val="22"/>
          <w:szCs w:val="22"/>
        </w:rPr>
      </w:pPr>
      <w:r w:rsidRPr="00452321">
        <w:rPr>
          <w:rFonts w:ascii="Arial" w:hAnsi="Arial" w:cs="Arial"/>
          <w:color w:val="000000"/>
          <w:sz w:val="22"/>
          <w:szCs w:val="22"/>
        </w:rPr>
        <w:t>Kredittrisiko defineres som risiko for tap knyttet til at kunder eller andre motparter ikke kan gjøre opp for seg til avtalt tid i henhold til skrevne avtaler, og at mottatte sikkerheter ikke dekker utestående krav. Konsentrasjonsrisiko kreditt defineres som risiko for tap som følge av konsentrasjon omkring store enkeltkunder, enkelte bransjer, geografiske områder, sikkerheter med samme risikoegenskaper</w:t>
      </w:r>
      <w:r w:rsidR="008E6C59" w:rsidRPr="00452321">
        <w:rPr>
          <w:rFonts w:ascii="Arial" w:hAnsi="Arial" w:cs="Arial"/>
          <w:color w:val="000000"/>
          <w:sz w:val="22"/>
          <w:szCs w:val="22"/>
        </w:rPr>
        <w:t>, samt</w:t>
      </w:r>
      <w:r w:rsidRPr="00452321">
        <w:rPr>
          <w:rFonts w:ascii="Arial" w:hAnsi="Arial" w:cs="Arial"/>
          <w:color w:val="000000"/>
          <w:sz w:val="22"/>
          <w:szCs w:val="22"/>
        </w:rPr>
        <w:t xml:space="preserve"> motparter i </w:t>
      </w:r>
      <w:proofErr w:type="spellStart"/>
      <w:r w:rsidRPr="00452321">
        <w:rPr>
          <w:rFonts w:ascii="Arial" w:hAnsi="Arial" w:cs="Arial"/>
          <w:color w:val="000000"/>
          <w:sz w:val="22"/>
          <w:szCs w:val="22"/>
        </w:rPr>
        <w:t>interbankoperasjoner</w:t>
      </w:r>
      <w:proofErr w:type="spellEnd"/>
      <w:r w:rsidRPr="00452321">
        <w:rPr>
          <w:rFonts w:ascii="Arial" w:hAnsi="Arial" w:cs="Arial"/>
          <w:color w:val="000000"/>
          <w:sz w:val="22"/>
          <w:szCs w:val="22"/>
        </w:rPr>
        <w:t xml:space="preserve"> eller handel med finansielle derivater.</w:t>
      </w:r>
    </w:p>
    <w:p w:rsidR="006219F8" w:rsidRPr="00452321" w:rsidRDefault="006219F8" w:rsidP="00FB3C37">
      <w:pPr>
        <w:rPr>
          <w:lang w:eastAsia="nb-NO"/>
        </w:rPr>
      </w:pPr>
    </w:p>
    <w:p w:rsidR="00FB3C37" w:rsidRPr="00452321" w:rsidRDefault="00FB3C37" w:rsidP="007C3FA4">
      <w:pPr>
        <w:rPr>
          <w:rFonts w:ascii="Arial" w:hAnsi="Arial" w:cs="Arial"/>
          <w:b/>
          <w:color w:val="4F81BD" w:themeColor="accent1"/>
          <w:sz w:val="22"/>
          <w:szCs w:val="22"/>
        </w:rPr>
      </w:pPr>
      <w:r w:rsidRPr="00452321">
        <w:rPr>
          <w:rFonts w:ascii="Arial" w:hAnsi="Arial" w:cs="Arial"/>
          <w:b/>
          <w:color w:val="4F81BD" w:themeColor="accent1"/>
          <w:sz w:val="22"/>
          <w:szCs w:val="22"/>
        </w:rPr>
        <w:t>Styring og kontroll</w:t>
      </w:r>
    </w:p>
    <w:p w:rsidR="00D415EE" w:rsidRPr="00452321" w:rsidRDefault="00FB3C37" w:rsidP="00D415EE">
      <w:pPr>
        <w:rPr>
          <w:rFonts w:ascii="Arial" w:hAnsi="Arial" w:cs="Arial"/>
          <w:color w:val="000000"/>
          <w:sz w:val="22"/>
          <w:szCs w:val="22"/>
        </w:rPr>
      </w:pPr>
      <w:r w:rsidRPr="00452321">
        <w:rPr>
          <w:rFonts w:ascii="Arial" w:hAnsi="Arial" w:cs="Arial"/>
          <w:color w:val="000000"/>
          <w:sz w:val="22"/>
          <w:szCs w:val="22"/>
        </w:rPr>
        <w:t xml:space="preserve">Konsernets styring av kredittrisiko inngår som en del av konsernets overordnede rammeverk for helhetlig risikostyring. </w:t>
      </w:r>
      <w:r w:rsidR="00D415EE" w:rsidRPr="00452321">
        <w:rPr>
          <w:rFonts w:ascii="Arial" w:hAnsi="Arial" w:cs="Arial"/>
          <w:color w:val="000000"/>
          <w:sz w:val="22"/>
          <w:szCs w:val="22"/>
        </w:rPr>
        <w:t>Styret reviderer minimum årlig bankens kredittstrategi. Prosedyrene for kredittstyring er beskrevet i rammeverksdokumentasjon og gir føringer for virksomhetens utøvelse av kredittpolitikk innenfor</w:t>
      </w:r>
      <w:r w:rsidR="006219F8" w:rsidRPr="00452321">
        <w:rPr>
          <w:rFonts w:ascii="Arial" w:hAnsi="Arial" w:cs="Arial"/>
          <w:color w:val="000000"/>
          <w:sz w:val="22"/>
          <w:szCs w:val="22"/>
        </w:rPr>
        <w:t xml:space="preserve"> vedtatt risikovilje</w:t>
      </w:r>
      <w:r w:rsidR="00D415EE" w:rsidRPr="00452321">
        <w:rPr>
          <w:rFonts w:ascii="Arial" w:hAnsi="Arial" w:cs="Arial"/>
          <w:color w:val="000000"/>
          <w:sz w:val="22"/>
          <w:szCs w:val="22"/>
        </w:rPr>
        <w:t xml:space="preserve">. </w:t>
      </w:r>
    </w:p>
    <w:p w:rsidR="00D415EE" w:rsidRPr="0093071A" w:rsidRDefault="00D415EE" w:rsidP="00FB3C37">
      <w:pPr>
        <w:rPr>
          <w:rFonts w:ascii="Arial" w:hAnsi="Arial" w:cs="Arial"/>
          <w:color w:val="000000"/>
          <w:sz w:val="22"/>
          <w:szCs w:val="22"/>
          <w:highlight w:val="yellow"/>
        </w:rPr>
      </w:pPr>
    </w:p>
    <w:p w:rsidR="00FB3C37" w:rsidRPr="00452321" w:rsidRDefault="003729C5" w:rsidP="00FB3C37">
      <w:pPr>
        <w:rPr>
          <w:rFonts w:ascii="Arial" w:hAnsi="Arial" w:cs="Arial"/>
          <w:color w:val="000000"/>
          <w:sz w:val="22"/>
          <w:szCs w:val="22"/>
        </w:rPr>
      </w:pPr>
      <w:r w:rsidRPr="00452321">
        <w:rPr>
          <w:rFonts w:ascii="Arial" w:hAnsi="Arial" w:cs="Arial"/>
          <w:noProof/>
          <w:color w:val="000000"/>
          <w:sz w:val="22"/>
          <w:szCs w:val="22"/>
          <w:lang w:eastAsia="nb-NO" w:bidi="ar-SA"/>
        </w:rPr>
        <w:drawing>
          <wp:inline distT="0" distB="0" distL="0" distR="0" wp14:anchorId="2B5DDBFC" wp14:editId="4ACD2498">
            <wp:extent cx="6115050" cy="3511550"/>
            <wp:effectExtent l="19050" t="0" r="0" b="0"/>
            <wp:docPr id="2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115050" cy="3511550"/>
                    </a:xfrm>
                    <a:prstGeom prst="rect">
                      <a:avLst/>
                    </a:prstGeom>
                    <a:noFill/>
                    <a:ln w="9525">
                      <a:noFill/>
                      <a:miter lim="800000"/>
                      <a:headEnd/>
                      <a:tailEnd/>
                    </a:ln>
                  </pic:spPr>
                </pic:pic>
              </a:graphicData>
            </a:graphic>
          </wp:inline>
        </w:drawing>
      </w:r>
    </w:p>
    <w:p w:rsidR="00A16721" w:rsidRPr="00452321" w:rsidRDefault="00A16721" w:rsidP="00FB3C37">
      <w:pPr>
        <w:rPr>
          <w:rFonts w:ascii="Arial" w:hAnsi="Arial" w:cs="Arial"/>
          <w:color w:val="000000"/>
          <w:sz w:val="22"/>
          <w:szCs w:val="22"/>
        </w:rPr>
      </w:pPr>
    </w:p>
    <w:p w:rsidR="00AA5FEE" w:rsidRPr="00452321" w:rsidRDefault="00A16721" w:rsidP="00FB3C37">
      <w:pPr>
        <w:rPr>
          <w:rFonts w:ascii="Arial" w:hAnsi="Arial" w:cs="Arial"/>
          <w:b/>
          <w:color w:val="4F81BD" w:themeColor="accent1"/>
          <w:sz w:val="22"/>
          <w:szCs w:val="22"/>
        </w:rPr>
      </w:pPr>
      <w:r w:rsidRPr="00452321">
        <w:rPr>
          <w:rFonts w:ascii="Arial" w:hAnsi="Arial" w:cs="Arial"/>
          <w:b/>
          <w:color w:val="4F81BD" w:themeColor="accent1"/>
          <w:sz w:val="22"/>
          <w:szCs w:val="22"/>
        </w:rPr>
        <w:t>Regulatoriske forhold</w:t>
      </w:r>
    </w:p>
    <w:p w:rsidR="00AA5FEE" w:rsidRPr="00452321" w:rsidRDefault="00AA5FEE" w:rsidP="00FB3C37">
      <w:pPr>
        <w:rPr>
          <w:rFonts w:ascii="Arial" w:hAnsi="Arial" w:cs="Arial"/>
          <w:color w:val="000000"/>
          <w:sz w:val="22"/>
          <w:szCs w:val="22"/>
        </w:rPr>
      </w:pPr>
      <w:r w:rsidRPr="00452321">
        <w:rPr>
          <w:rFonts w:ascii="Arial" w:hAnsi="Arial" w:cs="Arial"/>
          <w:color w:val="000000"/>
          <w:sz w:val="22"/>
          <w:szCs w:val="22"/>
        </w:rPr>
        <w:t>Kredittrisiko er en av konsernets største risikoer og banken må holde tilstrekkelig kapital til å sikre at bankens kreditorer ikke skal bli påført tap som konsekvens av</w:t>
      </w:r>
      <w:r w:rsidR="00652BEC" w:rsidRPr="00452321">
        <w:rPr>
          <w:rFonts w:ascii="Arial" w:hAnsi="Arial" w:cs="Arial"/>
          <w:color w:val="000000"/>
          <w:sz w:val="22"/>
          <w:szCs w:val="22"/>
        </w:rPr>
        <w:t xml:space="preserve"> eventuell</w:t>
      </w:r>
      <w:r w:rsidRPr="00452321">
        <w:rPr>
          <w:rFonts w:ascii="Arial" w:hAnsi="Arial" w:cs="Arial"/>
          <w:color w:val="000000"/>
          <w:sz w:val="22"/>
          <w:szCs w:val="22"/>
        </w:rPr>
        <w:t xml:space="preserve"> realisert risiko. Denne kapitalen betegnes ofte som økonomisk kapital, uventet tap eller som risikojustert kapital.</w:t>
      </w:r>
    </w:p>
    <w:p w:rsidR="00FD2509" w:rsidRPr="00452321" w:rsidRDefault="00FB3C37" w:rsidP="00FD2509">
      <w:pPr>
        <w:rPr>
          <w:rFonts w:ascii="Arial" w:hAnsi="Arial" w:cs="Arial"/>
          <w:color w:val="000000"/>
          <w:sz w:val="22"/>
          <w:szCs w:val="22"/>
        </w:rPr>
      </w:pPr>
      <w:r w:rsidRPr="00452321">
        <w:rPr>
          <w:rFonts w:ascii="Arial" w:hAnsi="Arial" w:cs="Arial"/>
          <w:color w:val="000000"/>
          <w:sz w:val="22"/>
          <w:szCs w:val="22"/>
        </w:rPr>
        <w:t>Med bakgrunn i risikoanalyse</w:t>
      </w:r>
      <w:r w:rsidR="006219F8" w:rsidRPr="00452321">
        <w:rPr>
          <w:rFonts w:ascii="Arial" w:hAnsi="Arial" w:cs="Arial"/>
          <w:color w:val="000000"/>
          <w:sz w:val="22"/>
          <w:szCs w:val="22"/>
        </w:rPr>
        <w:t>r og prognoser</w:t>
      </w:r>
      <w:r w:rsidRPr="00452321">
        <w:rPr>
          <w:rFonts w:ascii="Arial" w:hAnsi="Arial" w:cs="Arial"/>
          <w:color w:val="000000"/>
          <w:sz w:val="22"/>
          <w:szCs w:val="22"/>
        </w:rPr>
        <w:t xml:space="preserve"> beregnes</w:t>
      </w:r>
      <w:r w:rsidR="0012568A" w:rsidRPr="00452321">
        <w:rPr>
          <w:rFonts w:ascii="Arial" w:hAnsi="Arial" w:cs="Arial"/>
          <w:color w:val="000000"/>
          <w:sz w:val="22"/>
          <w:szCs w:val="22"/>
        </w:rPr>
        <w:t xml:space="preserve"> behovet for </w:t>
      </w:r>
      <w:r w:rsidRPr="00452321">
        <w:rPr>
          <w:rFonts w:ascii="Arial" w:hAnsi="Arial" w:cs="Arial"/>
          <w:color w:val="000000"/>
          <w:sz w:val="22"/>
          <w:szCs w:val="22"/>
        </w:rPr>
        <w:t>risikojustert kapital</w:t>
      </w:r>
      <w:r w:rsidR="00A16721" w:rsidRPr="00452321">
        <w:rPr>
          <w:rFonts w:ascii="Arial" w:hAnsi="Arial" w:cs="Arial"/>
          <w:color w:val="000000"/>
          <w:sz w:val="22"/>
          <w:szCs w:val="22"/>
        </w:rPr>
        <w:t>.</w:t>
      </w:r>
    </w:p>
    <w:p w:rsidR="006219F8" w:rsidRPr="00452321" w:rsidRDefault="006219F8" w:rsidP="006219F8">
      <w:pPr>
        <w:rPr>
          <w:rFonts w:ascii="Arial" w:hAnsi="Arial" w:cs="Arial"/>
          <w:color w:val="000000"/>
          <w:sz w:val="22"/>
          <w:szCs w:val="22"/>
        </w:rPr>
      </w:pPr>
      <w:r w:rsidRPr="00452321">
        <w:rPr>
          <w:rFonts w:ascii="Arial" w:hAnsi="Arial" w:cs="Arial"/>
          <w:color w:val="000000"/>
          <w:sz w:val="22"/>
          <w:szCs w:val="22"/>
        </w:rPr>
        <w:t>Internt økonomisk kapitalbehov beregnes etter modellering som beskrevet under kapittelet for risikoklassifisering.</w:t>
      </w:r>
    </w:p>
    <w:p w:rsidR="006219F8" w:rsidRPr="00452321" w:rsidRDefault="006219F8" w:rsidP="00FD2509">
      <w:pPr>
        <w:rPr>
          <w:rFonts w:ascii="Arial" w:hAnsi="Arial" w:cs="Arial"/>
          <w:color w:val="000000"/>
          <w:sz w:val="22"/>
          <w:szCs w:val="22"/>
        </w:rPr>
      </w:pPr>
    </w:p>
    <w:p w:rsidR="00FD2509" w:rsidRPr="00452321" w:rsidRDefault="00F37E4D" w:rsidP="00FD2509">
      <w:pPr>
        <w:rPr>
          <w:rFonts w:ascii="Arial" w:hAnsi="Arial" w:cs="Arial"/>
          <w:color w:val="000000"/>
          <w:sz w:val="22"/>
          <w:szCs w:val="22"/>
        </w:rPr>
      </w:pPr>
      <w:r w:rsidRPr="00452321">
        <w:rPr>
          <w:rFonts w:ascii="Arial" w:hAnsi="Arial" w:cs="Arial"/>
          <w:color w:val="000000"/>
          <w:sz w:val="22"/>
          <w:szCs w:val="22"/>
        </w:rPr>
        <w:t>M</w:t>
      </w:r>
      <w:r w:rsidR="006219F8" w:rsidRPr="00452321">
        <w:rPr>
          <w:rFonts w:ascii="Arial" w:hAnsi="Arial" w:cs="Arial"/>
          <w:color w:val="000000"/>
          <w:sz w:val="22"/>
          <w:szCs w:val="22"/>
        </w:rPr>
        <w:t xml:space="preserve">etode og minimumskrav til regulatorisk kapital </w:t>
      </w:r>
      <w:r w:rsidRPr="00452321">
        <w:rPr>
          <w:rFonts w:ascii="Arial" w:hAnsi="Arial" w:cs="Arial"/>
          <w:color w:val="000000"/>
          <w:sz w:val="22"/>
          <w:szCs w:val="22"/>
        </w:rPr>
        <w:t xml:space="preserve">reguleres </w:t>
      </w:r>
      <w:r w:rsidR="006219F8" w:rsidRPr="00452321">
        <w:rPr>
          <w:rFonts w:ascii="Arial" w:hAnsi="Arial" w:cs="Arial"/>
          <w:color w:val="000000"/>
          <w:sz w:val="22"/>
          <w:szCs w:val="22"/>
        </w:rPr>
        <w:t xml:space="preserve">gjennom kapitalkravsforskriften. Banken benytter standardmetoden for kredittrisiko. Konsernet </w:t>
      </w:r>
      <w:r w:rsidRPr="00452321">
        <w:rPr>
          <w:rFonts w:ascii="Arial" w:hAnsi="Arial" w:cs="Arial"/>
          <w:color w:val="000000"/>
          <w:sz w:val="22"/>
          <w:szCs w:val="22"/>
        </w:rPr>
        <w:t>har levert</w:t>
      </w:r>
      <w:r w:rsidR="006219F8" w:rsidRPr="00452321">
        <w:rPr>
          <w:rFonts w:ascii="Arial" w:hAnsi="Arial" w:cs="Arial"/>
          <w:color w:val="000000"/>
          <w:sz w:val="22"/>
          <w:szCs w:val="22"/>
        </w:rPr>
        <w:t xml:space="preserve"> søknad til Finanstilsynet om bruk av interne metoder for beregning av regulatorisk kapital. </w:t>
      </w:r>
    </w:p>
    <w:p w:rsidR="00A16721" w:rsidRPr="00452321" w:rsidRDefault="00A16721" w:rsidP="00FB3C37">
      <w:pPr>
        <w:rPr>
          <w:rFonts w:ascii="Arial" w:hAnsi="Arial" w:cs="Arial"/>
          <w:color w:val="000000"/>
          <w:sz w:val="22"/>
          <w:szCs w:val="22"/>
        </w:rPr>
      </w:pPr>
    </w:p>
    <w:p w:rsidR="002663D7" w:rsidRPr="00452321" w:rsidRDefault="002663D7" w:rsidP="00FB3C37">
      <w:pPr>
        <w:rPr>
          <w:rFonts w:ascii="Arial" w:hAnsi="Arial" w:cs="Arial"/>
          <w:b/>
          <w:color w:val="4F81BD" w:themeColor="accent1"/>
          <w:sz w:val="22"/>
          <w:szCs w:val="22"/>
        </w:rPr>
      </w:pPr>
      <w:r w:rsidRPr="00452321">
        <w:rPr>
          <w:rFonts w:ascii="Arial" w:hAnsi="Arial" w:cs="Arial"/>
          <w:b/>
          <w:color w:val="4F81BD" w:themeColor="accent1"/>
          <w:sz w:val="22"/>
          <w:szCs w:val="22"/>
        </w:rPr>
        <w:t>Styre</w:t>
      </w:r>
      <w:r w:rsidR="0026396A" w:rsidRPr="00452321">
        <w:rPr>
          <w:rFonts w:ascii="Arial" w:hAnsi="Arial" w:cs="Arial"/>
          <w:b/>
          <w:color w:val="4F81BD" w:themeColor="accent1"/>
          <w:sz w:val="22"/>
          <w:szCs w:val="22"/>
        </w:rPr>
        <w:t xml:space="preserve"> </w:t>
      </w:r>
      <w:r w:rsidRPr="00452321">
        <w:rPr>
          <w:rFonts w:ascii="Arial" w:hAnsi="Arial" w:cs="Arial"/>
          <w:b/>
          <w:color w:val="4F81BD" w:themeColor="accent1"/>
          <w:sz w:val="22"/>
          <w:szCs w:val="22"/>
        </w:rPr>
        <w:t>-</w:t>
      </w:r>
      <w:r w:rsidR="0026396A" w:rsidRPr="00452321">
        <w:rPr>
          <w:rFonts w:ascii="Arial" w:hAnsi="Arial" w:cs="Arial"/>
          <w:b/>
          <w:color w:val="4F81BD" w:themeColor="accent1"/>
          <w:sz w:val="22"/>
          <w:szCs w:val="22"/>
        </w:rPr>
        <w:t xml:space="preserve"> </w:t>
      </w:r>
      <w:r w:rsidRPr="00452321">
        <w:rPr>
          <w:rFonts w:ascii="Arial" w:hAnsi="Arial" w:cs="Arial"/>
          <w:b/>
          <w:color w:val="4F81BD" w:themeColor="accent1"/>
          <w:sz w:val="22"/>
          <w:szCs w:val="22"/>
        </w:rPr>
        <w:t>konsernledelse</w:t>
      </w:r>
    </w:p>
    <w:p w:rsidR="00FB3C37" w:rsidRPr="00452321" w:rsidRDefault="002663D7" w:rsidP="00FB3C37">
      <w:pPr>
        <w:rPr>
          <w:rFonts w:ascii="Arial" w:hAnsi="Arial" w:cs="Arial"/>
          <w:color w:val="000000"/>
          <w:sz w:val="22"/>
          <w:szCs w:val="22"/>
        </w:rPr>
      </w:pPr>
      <w:r w:rsidRPr="00452321">
        <w:rPr>
          <w:rFonts w:ascii="Arial" w:hAnsi="Arial" w:cs="Arial"/>
          <w:color w:val="000000"/>
          <w:sz w:val="22"/>
          <w:szCs w:val="22"/>
        </w:rPr>
        <w:t>Styret fastlegger bankens kredittstrategi basert på definert risiko</w:t>
      </w:r>
      <w:r w:rsidR="00723BDE" w:rsidRPr="00452321">
        <w:rPr>
          <w:rFonts w:ascii="Arial" w:hAnsi="Arial" w:cs="Arial"/>
          <w:color w:val="000000"/>
          <w:sz w:val="22"/>
          <w:szCs w:val="22"/>
        </w:rPr>
        <w:t xml:space="preserve">vilje </w:t>
      </w:r>
      <w:r w:rsidRPr="00452321">
        <w:rPr>
          <w:rFonts w:ascii="Arial" w:hAnsi="Arial" w:cs="Arial"/>
          <w:color w:val="000000"/>
          <w:sz w:val="22"/>
          <w:szCs w:val="22"/>
        </w:rPr>
        <w:t xml:space="preserve">og allokerer </w:t>
      </w:r>
      <w:r w:rsidR="00FD2509" w:rsidRPr="00452321">
        <w:rPr>
          <w:rFonts w:ascii="Arial" w:hAnsi="Arial" w:cs="Arial"/>
          <w:color w:val="000000"/>
          <w:sz w:val="22"/>
          <w:szCs w:val="22"/>
        </w:rPr>
        <w:t xml:space="preserve">risikojustert </w:t>
      </w:r>
      <w:r w:rsidRPr="00452321">
        <w:rPr>
          <w:rFonts w:ascii="Arial" w:hAnsi="Arial" w:cs="Arial"/>
          <w:color w:val="000000"/>
          <w:sz w:val="22"/>
          <w:szCs w:val="22"/>
        </w:rPr>
        <w:t>kapital</w:t>
      </w:r>
      <w:r w:rsidR="00723BDE" w:rsidRPr="00452321">
        <w:rPr>
          <w:rFonts w:ascii="Arial" w:hAnsi="Arial" w:cs="Arial"/>
          <w:color w:val="000000"/>
          <w:sz w:val="22"/>
          <w:szCs w:val="22"/>
        </w:rPr>
        <w:t xml:space="preserve"> til </w:t>
      </w:r>
      <w:r w:rsidR="00FD2509" w:rsidRPr="00452321">
        <w:rPr>
          <w:rFonts w:ascii="Arial" w:hAnsi="Arial" w:cs="Arial"/>
          <w:color w:val="000000"/>
          <w:sz w:val="22"/>
          <w:szCs w:val="22"/>
        </w:rPr>
        <w:t>virksomhetsområdene</w:t>
      </w:r>
      <w:r w:rsidRPr="00452321">
        <w:rPr>
          <w:rFonts w:ascii="Arial" w:hAnsi="Arial" w:cs="Arial"/>
          <w:color w:val="000000"/>
          <w:sz w:val="22"/>
          <w:szCs w:val="22"/>
        </w:rPr>
        <w:t xml:space="preserve">. Det </w:t>
      </w:r>
      <w:r w:rsidR="00A16721" w:rsidRPr="00452321">
        <w:rPr>
          <w:rFonts w:ascii="Arial" w:hAnsi="Arial" w:cs="Arial"/>
          <w:color w:val="000000"/>
          <w:sz w:val="22"/>
          <w:szCs w:val="22"/>
        </w:rPr>
        <w:t>fast</w:t>
      </w:r>
      <w:r w:rsidR="00FB3C37" w:rsidRPr="00452321">
        <w:rPr>
          <w:rFonts w:ascii="Arial" w:hAnsi="Arial" w:cs="Arial"/>
          <w:color w:val="000000"/>
          <w:sz w:val="22"/>
          <w:szCs w:val="22"/>
        </w:rPr>
        <w:t>settes avkastningskrav på allokert kapital.</w:t>
      </w:r>
      <w:r w:rsidRPr="00452321">
        <w:rPr>
          <w:rFonts w:ascii="Arial" w:hAnsi="Arial" w:cs="Arial"/>
          <w:color w:val="000000"/>
          <w:sz w:val="22"/>
          <w:szCs w:val="22"/>
        </w:rPr>
        <w:t xml:space="preserve"> Styret følger interne retningslinjer for god virksomhetsledelse herunder etiske retningslinjer som speiler forventede krav til atferd</w:t>
      </w:r>
      <w:r w:rsidR="00F37659" w:rsidRPr="00452321">
        <w:rPr>
          <w:rFonts w:ascii="Arial" w:hAnsi="Arial" w:cs="Arial"/>
          <w:color w:val="000000"/>
          <w:sz w:val="22"/>
          <w:szCs w:val="22"/>
        </w:rPr>
        <w:t>, god rådgivningsskikk</w:t>
      </w:r>
      <w:r w:rsidRPr="00452321">
        <w:rPr>
          <w:rFonts w:ascii="Arial" w:hAnsi="Arial" w:cs="Arial"/>
          <w:color w:val="000000"/>
          <w:sz w:val="22"/>
          <w:szCs w:val="22"/>
        </w:rPr>
        <w:t xml:space="preserve"> og etterrettelighet. </w:t>
      </w:r>
    </w:p>
    <w:p w:rsidR="002663D7" w:rsidRPr="00452321" w:rsidRDefault="002663D7" w:rsidP="00FB3C37">
      <w:pPr>
        <w:rPr>
          <w:rFonts w:ascii="Arial" w:hAnsi="Arial" w:cs="Arial"/>
          <w:color w:val="000000"/>
          <w:sz w:val="22"/>
          <w:szCs w:val="22"/>
        </w:rPr>
      </w:pPr>
    </w:p>
    <w:p w:rsidR="002663D7" w:rsidRPr="00452321" w:rsidRDefault="002663D7" w:rsidP="00FB3C37">
      <w:pPr>
        <w:rPr>
          <w:rFonts w:ascii="Arial" w:hAnsi="Arial" w:cs="Arial"/>
          <w:b/>
          <w:color w:val="4F81BD" w:themeColor="accent1"/>
          <w:sz w:val="22"/>
          <w:szCs w:val="22"/>
        </w:rPr>
      </w:pPr>
      <w:r w:rsidRPr="00452321">
        <w:rPr>
          <w:rFonts w:ascii="Arial" w:hAnsi="Arial" w:cs="Arial"/>
          <w:b/>
          <w:color w:val="4F81BD" w:themeColor="accent1"/>
          <w:sz w:val="22"/>
          <w:szCs w:val="22"/>
        </w:rPr>
        <w:t>Risiko og målstyring</w:t>
      </w:r>
    </w:p>
    <w:p w:rsidR="009E402A" w:rsidRPr="00452321" w:rsidRDefault="002663D7" w:rsidP="002663D7">
      <w:pPr>
        <w:rPr>
          <w:rFonts w:ascii="Arial" w:hAnsi="Arial" w:cs="Arial"/>
          <w:color w:val="000000"/>
          <w:sz w:val="22"/>
          <w:szCs w:val="22"/>
        </w:rPr>
      </w:pPr>
      <w:r w:rsidRPr="00452321">
        <w:rPr>
          <w:rFonts w:ascii="Arial" w:hAnsi="Arial" w:cs="Arial"/>
          <w:color w:val="000000"/>
          <w:sz w:val="22"/>
          <w:szCs w:val="22"/>
        </w:rPr>
        <w:t>Administrasjonen operasjonaliserer bankens kredittpolicy med årlig oppdatering og tilrettelagte systemer og prosedyrer for overvåking og rapportering av måltall og resultater. Kredittpolicyen definerer toleransegrenser</w:t>
      </w:r>
      <w:r w:rsidR="00F37659" w:rsidRPr="00452321">
        <w:rPr>
          <w:rFonts w:ascii="Arial" w:hAnsi="Arial" w:cs="Arial"/>
          <w:color w:val="000000"/>
          <w:sz w:val="22"/>
          <w:szCs w:val="22"/>
        </w:rPr>
        <w:t xml:space="preserve">, </w:t>
      </w:r>
      <w:proofErr w:type="spellStart"/>
      <w:r w:rsidR="00F37659" w:rsidRPr="00452321">
        <w:rPr>
          <w:rFonts w:ascii="Arial" w:hAnsi="Arial" w:cs="Arial"/>
          <w:color w:val="000000"/>
          <w:sz w:val="22"/>
          <w:szCs w:val="22"/>
        </w:rPr>
        <w:t>fullmaktshi</w:t>
      </w:r>
      <w:r w:rsidR="007434CF" w:rsidRPr="00452321">
        <w:rPr>
          <w:rFonts w:ascii="Arial" w:hAnsi="Arial" w:cs="Arial"/>
          <w:color w:val="000000"/>
          <w:sz w:val="22"/>
          <w:szCs w:val="22"/>
        </w:rPr>
        <w:t>e</w:t>
      </w:r>
      <w:r w:rsidR="00F37659" w:rsidRPr="00452321">
        <w:rPr>
          <w:rFonts w:ascii="Arial" w:hAnsi="Arial" w:cs="Arial"/>
          <w:color w:val="000000"/>
          <w:sz w:val="22"/>
          <w:szCs w:val="22"/>
        </w:rPr>
        <w:t>rarki</w:t>
      </w:r>
      <w:proofErr w:type="spellEnd"/>
      <w:r w:rsidR="009E402A" w:rsidRPr="00452321">
        <w:rPr>
          <w:rFonts w:ascii="Arial" w:hAnsi="Arial" w:cs="Arial"/>
          <w:color w:val="000000"/>
          <w:sz w:val="22"/>
          <w:szCs w:val="22"/>
        </w:rPr>
        <w:t xml:space="preserve"> og sikrer målrettet aktivitet.</w:t>
      </w:r>
      <w:r w:rsidR="005A65DD" w:rsidRPr="00452321">
        <w:rPr>
          <w:rFonts w:ascii="Arial" w:hAnsi="Arial" w:cs="Arial"/>
          <w:color w:val="000000"/>
          <w:sz w:val="22"/>
          <w:szCs w:val="22"/>
        </w:rPr>
        <w:t xml:space="preserve"> Kredittpolicy revideres årlig.</w:t>
      </w:r>
    </w:p>
    <w:p w:rsidR="00F4086A" w:rsidRPr="00452321" w:rsidRDefault="00F4086A" w:rsidP="00FB3C37">
      <w:pPr>
        <w:rPr>
          <w:rFonts w:ascii="Arial" w:hAnsi="Arial" w:cs="Arial"/>
          <w:color w:val="000000"/>
          <w:sz w:val="22"/>
          <w:szCs w:val="22"/>
        </w:rPr>
      </w:pPr>
    </w:p>
    <w:p w:rsidR="00FB3C37" w:rsidRPr="00452321" w:rsidRDefault="005A65DD" w:rsidP="00FB3C37">
      <w:pPr>
        <w:rPr>
          <w:rFonts w:ascii="Arial" w:hAnsi="Arial" w:cs="Arial"/>
          <w:b/>
          <w:color w:val="4F81BD" w:themeColor="accent1"/>
          <w:sz w:val="22"/>
          <w:szCs w:val="22"/>
        </w:rPr>
      </w:pPr>
      <w:r w:rsidRPr="00452321">
        <w:rPr>
          <w:rFonts w:ascii="Arial" w:hAnsi="Arial" w:cs="Arial"/>
          <w:b/>
          <w:color w:val="4F81BD" w:themeColor="accent1"/>
          <w:sz w:val="22"/>
          <w:szCs w:val="22"/>
        </w:rPr>
        <w:t>Kredittmiljøet</w:t>
      </w:r>
    </w:p>
    <w:p w:rsidR="00FB3C37" w:rsidRPr="00452321" w:rsidRDefault="005A65DD" w:rsidP="00FB3C37">
      <w:pPr>
        <w:rPr>
          <w:rFonts w:ascii="Arial" w:hAnsi="Arial" w:cs="Arial"/>
          <w:color w:val="000000"/>
          <w:sz w:val="22"/>
          <w:szCs w:val="22"/>
        </w:rPr>
      </w:pPr>
      <w:r w:rsidRPr="00452321">
        <w:rPr>
          <w:rFonts w:ascii="Arial" w:hAnsi="Arial" w:cs="Arial"/>
          <w:color w:val="000000"/>
          <w:sz w:val="22"/>
          <w:szCs w:val="22"/>
        </w:rPr>
        <w:t>Saksbehandling</w:t>
      </w:r>
      <w:r w:rsidR="00FB3C37" w:rsidRPr="00452321">
        <w:rPr>
          <w:rFonts w:ascii="Arial" w:hAnsi="Arial" w:cs="Arial"/>
          <w:color w:val="000000"/>
          <w:sz w:val="22"/>
          <w:szCs w:val="22"/>
        </w:rPr>
        <w:t xml:space="preserve"> styres etter </w:t>
      </w:r>
      <w:r w:rsidR="00A4396B" w:rsidRPr="00452321">
        <w:rPr>
          <w:rFonts w:ascii="Arial" w:hAnsi="Arial" w:cs="Arial"/>
          <w:color w:val="000000"/>
          <w:sz w:val="22"/>
          <w:szCs w:val="22"/>
        </w:rPr>
        <w:t xml:space="preserve">interne </w:t>
      </w:r>
      <w:r w:rsidR="00FB3C37" w:rsidRPr="00452321">
        <w:rPr>
          <w:rFonts w:ascii="Arial" w:hAnsi="Arial" w:cs="Arial"/>
          <w:color w:val="000000"/>
          <w:sz w:val="22"/>
          <w:szCs w:val="22"/>
        </w:rPr>
        <w:t xml:space="preserve">retningslinjer </w:t>
      </w:r>
      <w:r w:rsidR="00F37659" w:rsidRPr="00452321">
        <w:rPr>
          <w:rFonts w:ascii="Arial" w:hAnsi="Arial" w:cs="Arial"/>
          <w:color w:val="000000"/>
          <w:sz w:val="22"/>
          <w:szCs w:val="22"/>
        </w:rPr>
        <w:t>herunder</w:t>
      </w:r>
      <w:r w:rsidR="00FB3C37" w:rsidRPr="00452321">
        <w:rPr>
          <w:rFonts w:ascii="Arial" w:hAnsi="Arial" w:cs="Arial"/>
          <w:color w:val="000000"/>
          <w:sz w:val="22"/>
          <w:szCs w:val="22"/>
        </w:rPr>
        <w:t xml:space="preserve"> bevilgningsreglement for </w:t>
      </w:r>
      <w:r w:rsidR="00F37659" w:rsidRPr="00452321">
        <w:rPr>
          <w:rFonts w:ascii="Arial" w:hAnsi="Arial" w:cs="Arial"/>
          <w:color w:val="000000"/>
          <w:sz w:val="22"/>
          <w:szCs w:val="22"/>
        </w:rPr>
        <w:t>kreditt</w:t>
      </w:r>
      <w:r w:rsidR="00FB3C37" w:rsidRPr="00452321">
        <w:rPr>
          <w:rFonts w:ascii="Arial" w:hAnsi="Arial" w:cs="Arial"/>
          <w:color w:val="000000"/>
          <w:sz w:val="22"/>
          <w:szCs w:val="22"/>
        </w:rPr>
        <w:t xml:space="preserve">beslutning. </w:t>
      </w:r>
      <w:r w:rsidR="00FD2509" w:rsidRPr="00452321">
        <w:rPr>
          <w:rFonts w:ascii="Arial" w:hAnsi="Arial" w:cs="Arial"/>
          <w:color w:val="000000"/>
          <w:sz w:val="22"/>
          <w:szCs w:val="22"/>
        </w:rPr>
        <w:t xml:space="preserve">Retningslinjene skal sikre etterlevelse av sentrale lover og forskrifter og gi støtte til </w:t>
      </w:r>
      <w:r w:rsidR="002E1FD9" w:rsidRPr="00452321">
        <w:rPr>
          <w:rFonts w:ascii="Arial" w:hAnsi="Arial" w:cs="Arial"/>
          <w:color w:val="000000"/>
          <w:sz w:val="22"/>
          <w:szCs w:val="22"/>
        </w:rPr>
        <w:t>etterlevelse av kredittpolicy</w:t>
      </w:r>
      <w:r w:rsidR="00FD2509" w:rsidRPr="00452321">
        <w:rPr>
          <w:rFonts w:ascii="Arial" w:hAnsi="Arial" w:cs="Arial"/>
          <w:color w:val="000000"/>
          <w:sz w:val="22"/>
          <w:szCs w:val="22"/>
        </w:rPr>
        <w:t xml:space="preserve">. </w:t>
      </w:r>
      <w:r w:rsidR="00FB3C37" w:rsidRPr="00452321">
        <w:rPr>
          <w:rFonts w:ascii="Arial" w:hAnsi="Arial" w:cs="Arial"/>
          <w:color w:val="000000"/>
          <w:sz w:val="22"/>
          <w:szCs w:val="22"/>
        </w:rPr>
        <w:t>Fullmakter er delegert av styret. Styret tar aktivt del i beslutning og oppfølging av definerte saker. I kredittbehandlingen vektlegges særlig inntjening, soliditet, atferd og ledelse. Beslutningsstrukturen følger kompleksiteten i risiko.</w:t>
      </w:r>
      <w:r w:rsidRPr="00452321">
        <w:rPr>
          <w:rFonts w:ascii="Arial" w:hAnsi="Arial" w:cs="Arial"/>
          <w:color w:val="000000"/>
          <w:sz w:val="22"/>
          <w:szCs w:val="22"/>
        </w:rPr>
        <w:t xml:space="preserve"> Bevilgningsreglement vurderes fortløpende, og minimum årlig.</w:t>
      </w:r>
    </w:p>
    <w:p w:rsidR="00FB3C37" w:rsidRPr="00452321" w:rsidRDefault="00FB3C37" w:rsidP="00FB3C37">
      <w:pPr>
        <w:rPr>
          <w:rFonts w:ascii="Arial" w:hAnsi="Arial" w:cs="Arial"/>
          <w:color w:val="000000"/>
          <w:sz w:val="22"/>
          <w:szCs w:val="22"/>
        </w:rPr>
      </w:pPr>
    </w:p>
    <w:p w:rsidR="00FB3C37" w:rsidRPr="00452321" w:rsidRDefault="00FB3C37" w:rsidP="00FB3C37">
      <w:pPr>
        <w:rPr>
          <w:rFonts w:ascii="Arial" w:hAnsi="Arial" w:cs="Arial"/>
          <w:color w:val="000000"/>
          <w:sz w:val="22"/>
          <w:szCs w:val="22"/>
        </w:rPr>
      </w:pPr>
      <w:r w:rsidRPr="00452321">
        <w:rPr>
          <w:rFonts w:ascii="Arial" w:hAnsi="Arial" w:cs="Arial"/>
          <w:color w:val="000000"/>
          <w:sz w:val="22"/>
          <w:szCs w:val="22"/>
        </w:rPr>
        <w:t>Oppfølging av kreditt</w:t>
      </w:r>
      <w:r w:rsidR="00F37659" w:rsidRPr="00452321">
        <w:rPr>
          <w:rFonts w:ascii="Arial" w:hAnsi="Arial" w:cs="Arial"/>
          <w:color w:val="000000"/>
          <w:sz w:val="22"/>
          <w:szCs w:val="22"/>
        </w:rPr>
        <w:t xml:space="preserve">risiko rapporteres </w:t>
      </w:r>
      <w:r w:rsidR="002A2755" w:rsidRPr="00452321">
        <w:rPr>
          <w:rFonts w:ascii="Arial" w:hAnsi="Arial" w:cs="Arial"/>
          <w:color w:val="000000"/>
          <w:sz w:val="22"/>
          <w:szCs w:val="22"/>
        </w:rPr>
        <w:t>fort</w:t>
      </w:r>
      <w:r w:rsidR="00F37659" w:rsidRPr="00452321">
        <w:rPr>
          <w:rFonts w:ascii="Arial" w:hAnsi="Arial" w:cs="Arial"/>
          <w:color w:val="000000"/>
          <w:sz w:val="22"/>
          <w:szCs w:val="22"/>
        </w:rPr>
        <w:t>løpende både til styret, ledelsen og den enkelte avdeling</w:t>
      </w:r>
      <w:r w:rsidRPr="00452321">
        <w:rPr>
          <w:rFonts w:ascii="Arial" w:hAnsi="Arial" w:cs="Arial"/>
          <w:color w:val="000000"/>
          <w:sz w:val="22"/>
          <w:szCs w:val="22"/>
        </w:rPr>
        <w:t xml:space="preserve">. Bankens risikoklassifiseringssystem </w:t>
      </w:r>
      <w:r w:rsidR="00A24E1A">
        <w:rPr>
          <w:rFonts w:ascii="Arial" w:hAnsi="Arial" w:cs="Arial"/>
          <w:color w:val="000000"/>
          <w:sz w:val="22"/>
          <w:szCs w:val="22"/>
        </w:rPr>
        <w:t>er helt</w:t>
      </w:r>
      <w:r w:rsidR="00A24E1A" w:rsidRPr="00452321">
        <w:rPr>
          <w:rFonts w:ascii="Arial" w:hAnsi="Arial" w:cs="Arial"/>
          <w:color w:val="000000"/>
          <w:sz w:val="22"/>
          <w:szCs w:val="22"/>
        </w:rPr>
        <w:t xml:space="preserve"> </w:t>
      </w:r>
      <w:r w:rsidRPr="00452321">
        <w:rPr>
          <w:rFonts w:ascii="Arial" w:hAnsi="Arial" w:cs="Arial"/>
          <w:color w:val="000000"/>
          <w:sz w:val="22"/>
          <w:szCs w:val="22"/>
        </w:rPr>
        <w:t>sentralt ved fastsettelse av måltall og i tilhørende</w:t>
      </w:r>
      <w:r w:rsidR="005A65DD" w:rsidRPr="00452321">
        <w:rPr>
          <w:rFonts w:ascii="Arial" w:hAnsi="Arial" w:cs="Arial"/>
          <w:color w:val="000000"/>
          <w:sz w:val="22"/>
          <w:szCs w:val="22"/>
        </w:rPr>
        <w:t xml:space="preserve"> oppfølging. </w:t>
      </w:r>
      <w:r w:rsidRPr="00452321">
        <w:rPr>
          <w:rFonts w:ascii="Arial" w:hAnsi="Arial" w:cs="Arial"/>
          <w:color w:val="000000"/>
          <w:sz w:val="22"/>
          <w:szCs w:val="22"/>
        </w:rPr>
        <w:t>Overvåkingen er effektiv med periodisk oppdatering, som sikrer et godt grunnlag for fortløpende styring etter registrerte endringer, hvor særlig utvikling i forventet tap, migrering, avkastning på allokert risikojustert kapital og</w:t>
      </w:r>
      <w:r w:rsidR="0052547C" w:rsidRPr="00452321">
        <w:rPr>
          <w:rFonts w:ascii="Arial" w:hAnsi="Arial" w:cs="Arial"/>
          <w:color w:val="000000"/>
          <w:sz w:val="22"/>
          <w:szCs w:val="22"/>
        </w:rPr>
        <w:t xml:space="preserve"> eventuelle</w:t>
      </w:r>
      <w:r w:rsidRPr="00452321">
        <w:rPr>
          <w:rFonts w:ascii="Arial" w:hAnsi="Arial" w:cs="Arial"/>
          <w:color w:val="000000"/>
          <w:sz w:val="22"/>
          <w:szCs w:val="22"/>
        </w:rPr>
        <w:t xml:space="preserve"> tapsutsatte engasjementer følges. Særlig rapportering foreligger for utsatte engasjementer.</w:t>
      </w:r>
      <w:r w:rsidR="002A2755" w:rsidRPr="00452321">
        <w:rPr>
          <w:rFonts w:ascii="Arial" w:hAnsi="Arial" w:cs="Arial"/>
          <w:color w:val="000000"/>
          <w:sz w:val="22"/>
          <w:szCs w:val="22"/>
        </w:rPr>
        <w:t xml:space="preserve"> Spesielt overvåkes også</w:t>
      </w:r>
      <w:r w:rsidR="00127822" w:rsidRPr="00452321">
        <w:rPr>
          <w:rFonts w:ascii="Arial" w:hAnsi="Arial" w:cs="Arial"/>
          <w:color w:val="000000"/>
          <w:sz w:val="22"/>
          <w:szCs w:val="22"/>
        </w:rPr>
        <w:t xml:space="preserve"> myndighetenes</w:t>
      </w:r>
      <w:r w:rsidR="002A2755" w:rsidRPr="00452321">
        <w:rPr>
          <w:rFonts w:ascii="Arial" w:hAnsi="Arial" w:cs="Arial"/>
          <w:color w:val="000000"/>
          <w:sz w:val="22"/>
          <w:szCs w:val="22"/>
        </w:rPr>
        <w:t xml:space="preserve"> boligpolitiske</w:t>
      </w:r>
      <w:r w:rsidR="00127822" w:rsidRPr="00452321">
        <w:rPr>
          <w:rFonts w:ascii="Arial" w:hAnsi="Arial" w:cs="Arial"/>
          <w:color w:val="000000"/>
          <w:sz w:val="22"/>
          <w:szCs w:val="22"/>
        </w:rPr>
        <w:t xml:space="preserve"> retningslinjer.</w:t>
      </w:r>
    </w:p>
    <w:p w:rsidR="00FB3C37" w:rsidRPr="00452321" w:rsidRDefault="00FB3C37" w:rsidP="00FB3C37">
      <w:pPr>
        <w:rPr>
          <w:rFonts w:ascii="Arial" w:hAnsi="Arial" w:cs="Arial"/>
          <w:color w:val="000000"/>
          <w:sz w:val="22"/>
          <w:szCs w:val="22"/>
        </w:rPr>
      </w:pPr>
    </w:p>
    <w:p w:rsidR="00FB3C37" w:rsidRPr="00452321" w:rsidRDefault="00FB3C37" w:rsidP="00FB3C37">
      <w:pPr>
        <w:rPr>
          <w:rFonts w:ascii="Arial" w:hAnsi="Arial" w:cs="Arial"/>
          <w:color w:val="000000"/>
          <w:sz w:val="22"/>
          <w:szCs w:val="22"/>
        </w:rPr>
      </w:pPr>
      <w:r w:rsidRPr="00452321">
        <w:rPr>
          <w:rFonts w:ascii="Arial" w:hAnsi="Arial" w:cs="Arial"/>
          <w:color w:val="000000"/>
          <w:sz w:val="22"/>
          <w:szCs w:val="22"/>
        </w:rPr>
        <w:t>Tilrettelegging av porteføljestyringen er et kontinuerlig arbeid, hvor hensynet til effektiv drift vektlegges. Banken ønsker å unngå unødige tap, få en best mulig risikoprising og høy effektiv utnyttelse av allokert kapital.</w:t>
      </w:r>
    </w:p>
    <w:p w:rsidR="00FB3C37" w:rsidRPr="00452321" w:rsidRDefault="00FB3C37" w:rsidP="00FB3C37">
      <w:pPr>
        <w:rPr>
          <w:rFonts w:ascii="Arial" w:hAnsi="Arial" w:cs="Arial"/>
          <w:color w:val="000000"/>
          <w:sz w:val="22"/>
          <w:szCs w:val="22"/>
        </w:rPr>
      </w:pPr>
    </w:p>
    <w:p w:rsidR="00FB3C37" w:rsidRPr="00452321" w:rsidRDefault="005A65DD" w:rsidP="00FB3C37">
      <w:pPr>
        <w:rPr>
          <w:rFonts w:ascii="Arial" w:hAnsi="Arial" w:cs="Arial"/>
          <w:color w:val="000000"/>
          <w:sz w:val="22"/>
          <w:szCs w:val="22"/>
        </w:rPr>
      </w:pPr>
      <w:r w:rsidRPr="00452321">
        <w:rPr>
          <w:rFonts w:ascii="Arial" w:hAnsi="Arial" w:cs="Arial"/>
          <w:color w:val="000000"/>
          <w:sz w:val="22"/>
          <w:szCs w:val="22"/>
        </w:rPr>
        <w:t>Det er etablert</w:t>
      </w:r>
      <w:r w:rsidR="00FB3C37" w:rsidRPr="00452321">
        <w:rPr>
          <w:rFonts w:ascii="Arial" w:hAnsi="Arial" w:cs="Arial"/>
          <w:color w:val="000000"/>
          <w:sz w:val="22"/>
          <w:szCs w:val="22"/>
        </w:rPr>
        <w:t xml:space="preserve"> en uavhengig risikorapportering til ledelsen og styret. Kvalitet i kredittmodell</w:t>
      </w:r>
      <w:r w:rsidR="00127822" w:rsidRPr="00452321">
        <w:rPr>
          <w:rFonts w:ascii="Arial" w:hAnsi="Arial" w:cs="Arial"/>
          <w:color w:val="000000"/>
          <w:sz w:val="22"/>
          <w:szCs w:val="22"/>
        </w:rPr>
        <w:t>er</w:t>
      </w:r>
      <w:r w:rsidR="00FB3C37" w:rsidRPr="00452321">
        <w:rPr>
          <w:rFonts w:ascii="Arial" w:hAnsi="Arial" w:cs="Arial"/>
          <w:color w:val="000000"/>
          <w:sz w:val="22"/>
          <w:szCs w:val="22"/>
        </w:rPr>
        <w:t xml:space="preserve"> og anvendelse, overvåkes og forbedre</w:t>
      </w:r>
      <w:r w:rsidR="00573BBF" w:rsidRPr="00452321">
        <w:rPr>
          <w:rFonts w:ascii="Arial" w:hAnsi="Arial" w:cs="Arial"/>
          <w:color w:val="000000"/>
          <w:sz w:val="22"/>
          <w:szCs w:val="22"/>
        </w:rPr>
        <w:t xml:space="preserve">s </w:t>
      </w:r>
      <w:r w:rsidR="00652BEC" w:rsidRPr="00452321">
        <w:rPr>
          <w:rFonts w:ascii="Arial" w:hAnsi="Arial" w:cs="Arial"/>
          <w:color w:val="000000"/>
          <w:sz w:val="22"/>
          <w:szCs w:val="22"/>
        </w:rPr>
        <w:t xml:space="preserve">også </w:t>
      </w:r>
      <w:r w:rsidR="00573BBF" w:rsidRPr="00452321">
        <w:rPr>
          <w:rFonts w:ascii="Arial" w:hAnsi="Arial" w:cs="Arial"/>
          <w:color w:val="000000"/>
          <w:sz w:val="22"/>
          <w:szCs w:val="22"/>
        </w:rPr>
        <w:t xml:space="preserve">gjennom </w:t>
      </w:r>
      <w:r w:rsidR="00D415EE" w:rsidRPr="00452321">
        <w:rPr>
          <w:rFonts w:ascii="Arial" w:hAnsi="Arial" w:cs="Arial"/>
          <w:color w:val="000000"/>
          <w:sz w:val="22"/>
          <w:szCs w:val="22"/>
        </w:rPr>
        <w:t xml:space="preserve">en årlig </w:t>
      </w:r>
      <w:r w:rsidR="00573BBF" w:rsidRPr="00452321">
        <w:rPr>
          <w:rFonts w:ascii="Arial" w:hAnsi="Arial" w:cs="Arial"/>
          <w:color w:val="000000"/>
          <w:sz w:val="22"/>
          <w:szCs w:val="22"/>
        </w:rPr>
        <w:t>validering</w:t>
      </w:r>
      <w:r w:rsidR="00D415EE" w:rsidRPr="00452321">
        <w:rPr>
          <w:rFonts w:ascii="Arial" w:hAnsi="Arial" w:cs="Arial"/>
          <w:color w:val="000000"/>
          <w:sz w:val="22"/>
          <w:szCs w:val="22"/>
        </w:rPr>
        <w:t>sprosess</w:t>
      </w:r>
      <w:r w:rsidR="00573BBF" w:rsidRPr="00452321">
        <w:rPr>
          <w:rFonts w:ascii="Arial" w:hAnsi="Arial" w:cs="Arial"/>
          <w:color w:val="000000"/>
          <w:sz w:val="22"/>
          <w:szCs w:val="22"/>
        </w:rPr>
        <w:t xml:space="preserve">. </w:t>
      </w:r>
    </w:p>
    <w:p w:rsidR="00D31D1D" w:rsidRPr="00452321" w:rsidRDefault="00D31D1D" w:rsidP="00FB3C37">
      <w:pPr>
        <w:rPr>
          <w:rFonts w:ascii="Arial" w:hAnsi="Arial" w:cs="Arial"/>
          <w:color w:val="000000"/>
          <w:sz w:val="22"/>
          <w:szCs w:val="22"/>
        </w:rPr>
      </w:pPr>
    </w:p>
    <w:p w:rsidR="00D31D1D" w:rsidRPr="00452321" w:rsidRDefault="00D31D1D" w:rsidP="00FB3C37">
      <w:pPr>
        <w:rPr>
          <w:rFonts w:ascii="Arial" w:hAnsi="Arial" w:cs="Arial"/>
          <w:b/>
          <w:color w:val="4F81BD" w:themeColor="accent1"/>
          <w:sz w:val="22"/>
          <w:szCs w:val="22"/>
        </w:rPr>
      </w:pPr>
      <w:r w:rsidRPr="00452321">
        <w:rPr>
          <w:rFonts w:ascii="Arial" w:hAnsi="Arial" w:cs="Arial"/>
          <w:b/>
          <w:color w:val="4F81BD" w:themeColor="accent1"/>
          <w:sz w:val="22"/>
          <w:szCs w:val="22"/>
        </w:rPr>
        <w:t>Risikoprising</w:t>
      </w:r>
    </w:p>
    <w:p w:rsidR="00FB3C37" w:rsidRPr="00452321" w:rsidRDefault="00D415EE" w:rsidP="00FB3C37">
      <w:pPr>
        <w:rPr>
          <w:rFonts w:ascii="Arial" w:hAnsi="Arial" w:cs="Arial"/>
          <w:color w:val="000000"/>
          <w:sz w:val="22"/>
          <w:szCs w:val="22"/>
        </w:rPr>
      </w:pPr>
      <w:r w:rsidRPr="00452321">
        <w:rPr>
          <w:rFonts w:ascii="Arial" w:hAnsi="Arial" w:cs="Arial"/>
          <w:color w:val="000000"/>
          <w:sz w:val="22"/>
          <w:szCs w:val="22"/>
        </w:rPr>
        <w:t>Gjennom forbedring av p</w:t>
      </w:r>
      <w:r w:rsidR="00FB3C37" w:rsidRPr="00452321">
        <w:rPr>
          <w:rFonts w:ascii="Arial" w:hAnsi="Arial" w:cs="Arial"/>
          <w:color w:val="000000"/>
          <w:sz w:val="22"/>
          <w:szCs w:val="22"/>
        </w:rPr>
        <w:t>rismodeller</w:t>
      </w:r>
      <w:r w:rsidRPr="00452321">
        <w:rPr>
          <w:rFonts w:ascii="Arial" w:hAnsi="Arial" w:cs="Arial"/>
          <w:color w:val="000000"/>
          <w:sz w:val="22"/>
          <w:szCs w:val="22"/>
        </w:rPr>
        <w:t xml:space="preserve"> og kompetansetiltak i kredittlinjen har konsernet i</w:t>
      </w:r>
      <w:r w:rsidR="00FB0C72" w:rsidRPr="00452321">
        <w:rPr>
          <w:rFonts w:ascii="Arial" w:hAnsi="Arial" w:cs="Arial"/>
          <w:color w:val="000000"/>
          <w:sz w:val="22"/>
          <w:szCs w:val="22"/>
        </w:rPr>
        <w:t xml:space="preserve"> </w:t>
      </w:r>
      <w:r w:rsidRPr="00452321">
        <w:rPr>
          <w:rFonts w:ascii="Arial" w:hAnsi="Arial" w:cs="Arial"/>
          <w:color w:val="000000"/>
          <w:sz w:val="22"/>
          <w:szCs w:val="22"/>
        </w:rPr>
        <w:t>de seneste årene arbeidet aktivt med å optimalisere risikoprisingen.</w:t>
      </w:r>
    </w:p>
    <w:p w:rsidR="00D415EE" w:rsidRPr="00452321" w:rsidRDefault="00D415EE" w:rsidP="00FB3C37">
      <w:pPr>
        <w:rPr>
          <w:lang w:eastAsia="nb-NO"/>
        </w:rPr>
      </w:pPr>
    </w:p>
    <w:p w:rsidR="00FB3C37" w:rsidRPr="00452321" w:rsidRDefault="00FB3C37" w:rsidP="007C3FA4">
      <w:pPr>
        <w:rPr>
          <w:rFonts w:ascii="Arial" w:hAnsi="Arial" w:cs="Arial"/>
          <w:b/>
          <w:color w:val="4F81BD" w:themeColor="accent1"/>
          <w:sz w:val="22"/>
          <w:szCs w:val="22"/>
        </w:rPr>
      </w:pPr>
      <w:r w:rsidRPr="00452321">
        <w:rPr>
          <w:rFonts w:ascii="Arial" w:hAnsi="Arial" w:cs="Arial"/>
          <w:b/>
          <w:color w:val="4F81BD" w:themeColor="accent1"/>
          <w:sz w:val="22"/>
          <w:szCs w:val="22"/>
        </w:rPr>
        <w:t>Risikoklassifisering</w:t>
      </w:r>
    </w:p>
    <w:p w:rsidR="00D415EE" w:rsidRPr="00452321" w:rsidRDefault="00FB3C37" w:rsidP="00FB3C37">
      <w:pPr>
        <w:rPr>
          <w:rFonts w:ascii="Arial" w:hAnsi="Arial" w:cs="Arial"/>
          <w:sz w:val="22"/>
          <w:szCs w:val="22"/>
        </w:rPr>
      </w:pPr>
      <w:r w:rsidRPr="00452321">
        <w:rPr>
          <w:rFonts w:ascii="Arial" w:hAnsi="Arial" w:cs="Arial"/>
          <w:sz w:val="22"/>
          <w:szCs w:val="22"/>
        </w:rPr>
        <w:t>Risikomodellene for PM og BM er basert på statistiske analyser (</w:t>
      </w:r>
      <w:proofErr w:type="spellStart"/>
      <w:r w:rsidRPr="00452321">
        <w:rPr>
          <w:rFonts w:ascii="Arial" w:hAnsi="Arial" w:cs="Arial"/>
          <w:sz w:val="22"/>
          <w:szCs w:val="22"/>
        </w:rPr>
        <w:t>logit</w:t>
      </w:r>
      <w:proofErr w:type="spellEnd"/>
      <w:r w:rsidRPr="00452321">
        <w:rPr>
          <w:rFonts w:ascii="Arial" w:hAnsi="Arial" w:cs="Arial"/>
          <w:sz w:val="22"/>
          <w:szCs w:val="22"/>
        </w:rPr>
        <w:t>-regresjon) av historiske sammenhenger, med særli</w:t>
      </w:r>
      <w:r w:rsidR="00EB3C15" w:rsidRPr="00452321">
        <w:rPr>
          <w:rFonts w:ascii="Arial" w:hAnsi="Arial" w:cs="Arial"/>
          <w:sz w:val="22"/>
          <w:szCs w:val="22"/>
        </w:rPr>
        <w:t xml:space="preserve">g vekt på inntjening, soliditet, ledelse </w:t>
      </w:r>
      <w:r w:rsidRPr="00452321">
        <w:rPr>
          <w:rFonts w:ascii="Arial" w:hAnsi="Arial" w:cs="Arial"/>
          <w:sz w:val="22"/>
          <w:szCs w:val="22"/>
        </w:rPr>
        <w:t xml:space="preserve">og atferd. Modellene er under kontinuerlig videreutvikling og jevnlig validering. </w:t>
      </w:r>
      <w:r w:rsidR="00127822" w:rsidRPr="00452321">
        <w:rPr>
          <w:rFonts w:ascii="Arial" w:hAnsi="Arial" w:cs="Arial"/>
          <w:sz w:val="22"/>
          <w:szCs w:val="22"/>
        </w:rPr>
        <w:t xml:space="preserve">Kvantitativ validering viser over tid </w:t>
      </w:r>
      <w:r w:rsidR="00EB67A2" w:rsidRPr="00452321">
        <w:rPr>
          <w:rFonts w:ascii="Arial" w:hAnsi="Arial" w:cs="Arial"/>
          <w:sz w:val="22"/>
          <w:szCs w:val="22"/>
        </w:rPr>
        <w:t>høye og stabile rangeringegenskaper.</w:t>
      </w:r>
      <w:r w:rsidRPr="00452321">
        <w:rPr>
          <w:rFonts w:ascii="Arial" w:hAnsi="Arial" w:cs="Arial"/>
          <w:sz w:val="22"/>
          <w:szCs w:val="22"/>
        </w:rPr>
        <w:t xml:space="preserve"> </w:t>
      </w:r>
      <w:r w:rsidR="00C41FE4" w:rsidRPr="00452321">
        <w:rPr>
          <w:rFonts w:ascii="Arial" w:hAnsi="Arial" w:cs="Arial"/>
          <w:sz w:val="22"/>
          <w:szCs w:val="22"/>
        </w:rPr>
        <w:t xml:space="preserve">Observasjonene er på nivå med </w:t>
      </w:r>
      <w:r w:rsidR="00BA1AEB" w:rsidRPr="00452321">
        <w:rPr>
          <w:rFonts w:ascii="Arial" w:hAnsi="Arial" w:cs="Arial"/>
          <w:sz w:val="22"/>
          <w:szCs w:val="22"/>
        </w:rPr>
        <w:t xml:space="preserve">sammenlignbare tall i </w:t>
      </w:r>
      <w:r w:rsidR="003E0D50" w:rsidRPr="00452321">
        <w:rPr>
          <w:rFonts w:ascii="Arial" w:hAnsi="Arial" w:cs="Arial"/>
          <w:sz w:val="22"/>
          <w:szCs w:val="22"/>
        </w:rPr>
        <w:t xml:space="preserve">SpareBank1 </w:t>
      </w:r>
      <w:r w:rsidR="00C41FE4" w:rsidRPr="00452321">
        <w:rPr>
          <w:rFonts w:ascii="Arial" w:hAnsi="Arial" w:cs="Arial"/>
          <w:sz w:val="22"/>
          <w:szCs w:val="22"/>
        </w:rPr>
        <w:t>allianse</w:t>
      </w:r>
      <w:r w:rsidR="003E0D50" w:rsidRPr="00452321">
        <w:rPr>
          <w:rFonts w:ascii="Arial" w:hAnsi="Arial" w:cs="Arial"/>
          <w:sz w:val="22"/>
          <w:szCs w:val="22"/>
        </w:rPr>
        <w:t>ns</w:t>
      </w:r>
      <w:r w:rsidR="00C41FE4" w:rsidRPr="00452321">
        <w:rPr>
          <w:rFonts w:ascii="Arial" w:hAnsi="Arial" w:cs="Arial"/>
          <w:sz w:val="22"/>
          <w:szCs w:val="22"/>
        </w:rPr>
        <w:t xml:space="preserve">. </w:t>
      </w:r>
    </w:p>
    <w:p w:rsidR="00BA3A66" w:rsidRPr="00452321" w:rsidRDefault="00BA3A66" w:rsidP="00FB3C37">
      <w:pPr>
        <w:rPr>
          <w:rFonts w:ascii="Arial" w:hAnsi="Arial" w:cs="Arial"/>
          <w:sz w:val="22"/>
          <w:szCs w:val="22"/>
        </w:rPr>
      </w:pPr>
    </w:p>
    <w:p w:rsidR="00BA3A66" w:rsidRPr="00452321" w:rsidRDefault="00BA3A66" w:rsidP="00FB3C37">
      <w:pPr>
        <w:rPr>
          <w:rFonts w:ascii="Arial" w:hAnsi="Arial" w:cs="Arial"/>
          <w:sz w:val="22"/>
          <w:szCs w:val="22"/>
        </w:rPr>
      </w:pPr>
    </w:p>
    <w:p w:rsidR="00FB3C37" w:rsidRPr="00452321" w:rsidRDefault="00FB3C37" w:rsidP="00FB3C37">
      <w:pPr>
        <w:rPr>
          <w:rFonts w:ascii="Arial" w:hAnsi="Arial" w:cs="Arial"/>
          <w:sz w:val="22"/>
          <w:szCs w:val="22"/>
        </w:rPr>
      </w:pPr>
      <w:r w:rsidRPr="00452321">
        <w:rPr>
          <w:rFonts w:ascii="Arial" w:hAnsi="Arial" w:cs="Arial"/>
          <w:sz w:val="22"/>
          <w:szCs w:val="22"/>
        </w:rPr>
        <w:t>De viktigste paramet</w:t>
      </w:r>
      <w:r w:rsidR="00EB67A2" w:rsidRPr="00452321">
        <w:rPr>
          <w:rFonts w:ascii="Arial" w:hAnsi="Arial" w:cs="Arial"/>
          <w:sz w:val="22"/>
          <w:szCs w:val="22"/>
        </w:rPr>
        <w:t>erne</w:t>
      </w:r>
      <w:r w:rsidRPr="00452321">
        <w:rPr>
          <w:rFonts w:ascii="Arial" w:hAnsi="Arial" w:cs="Arial"/>
          <w:sz w:val="22"/>
          <w:szCs w:val="22"/>
        </w:rPr>
        <w:t xml:space="preserve"> i kreditt</w:t>
      </w:r>
      <w:r w:rsidR="00B072FF" w:rsidRPr="00452321">
        <w:rPr>
          <w:rFonts w:ascii="Arial" w:hAnsi="Arial" w:cs="Arial"/>
          <w:sz w:val="22"/>
          <w:szCs w:val="22"/>
        </w:rPr>
        <w:t>modellene</w:t>
      </w:r>
      <w:r w:rsidRPr="00452321">
        <w:rPr>
          <w:rFonts w:ascii="Arial" w:hAnsi="Arial" w:cs="Arial"/>
          <w:sz w:val="22"/>
          <w:szCs w:val="22"/>
        </w:rPr>
        <w:t xml:space="preserve"> er:</w:t>
      </w:r>
    </w:p>
    <w:p w:rsidR="00FB3C37" w:rsidRPr="00452321" w:rsidRDefault="00FB3C37" w:rsidP="00FB3C37">
      <w:pPr>
        <w:rPr>
          <w:szCs w:val="22"/>
        </w:rPr>
      </w:pPr>
    </w:p>
    <w:p w:rsidR="00FB3C37" w:rsidRPr="00452321" w:rsidRDefault="00FB3C37" w:rsidP="00FB3C37">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 xml:space="preserve">Sannsynlighet for mislighold. </w:t>
      </w:r>
      <w:r w:rsidRPr="00452321">
        <w:rPr>
          <w:rFonts w:ascii="Arial" w:hAnsi="Arial" w:cs="Arial"/>
          <w:sz w:val="22"/>
          <w:szCs w:val="22"/>
        </w:rPr>
        <w:t xml:space="preserve">(PD) Beregnes </w:t>
      </w:r>
      <w:r w:rsidR="00EB67A2" w:rsidRPr="00452321">
        <w:rPr>
          <w:rFonts w:ascii="Arial" w:hAnsi="Arial" w:cs="Arial"/>
          <w:sz w:val="22"/>
          <w:szCs w:val="22"/>
        </w:rPr>
        <w:t>av</w:t>
      </w:r>
      <w:r w:rsidRPr="00452321">
        <w:rPr>
          <w:rFonts w:ascii="Arial" w:hAnsi="Arial" w:cs="Arial"/>
          <w:sz w:val="22"/>
          <w:szCs w:val="22"/>
        </w:rPr>
        <w:t xml:space="preserve"> kundens score i forhold til forklaringsvariablene som inngår i regresjonsanalysen. PD angir sannsynligheten for at kunden går i mislighold innen ett år, og er det sentrale risikomålet. Klassifiseres etter 9 friske risikoklasser (A til I). I tillegg er det to misligholdsklasser (J og K) for kunder med misligholdte og/eller nedskrevne engasjement. </w:t>
      </w:r>
    </w:p>
    <w:p w:rsidR="00FB3C37" w:rsidRPr="00452321" w:rsidRDefault="00FB3C37" w:rsidP="00FB3C37">
      <w:pPr>
        <w:rPr>
          <w:rFonts w:ascii="Arial" w:hAnsi="Arial" w:cs="Arial"/>
          <w:sz w:val="22"/>
          <w:szCs w:val="22"/>
        </w:rPr>
      </w:pPr>
    </w:p>
    <w:p w:rsidR="00FB3C37" w:rsidRPr="00452321" w:rsidRDefault="00FB3C37" w:rsidP="00FB3C37">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Forventet eksponering ved mislighold</w:t>
      </w:r>
      <w:r w:rsidRPr="00452321">
        <w:rPr>
          <w:rFonts w:ascii="Arial" w:hAnsi="Arial" w:cs="Arial"/>
          <w:sz w:val="22"/>
          <w:szCs w:val="22"/>
        </w:rPr>
        <w:t>. (EAD). Bankens forventede eksponering i enkeltengasjementet gitt mislighold.</w:t>
      </w:r>
    </w:p>
    <w:p w:rsidR="00FB3C37" w:rsidRPr="00452321" w:rsidRDefault="00FB3C37" w:rsidP="00FB3C37">
      <w:pPr>
        <w:rPr>
          <w:rFonts w:ascii="Arial" w:hAnsi="Arial" w:cs="Arial"/>
          <w:sz w:val="22"/>
          <w:szCs w:val="22"/>
        </w:rPr>
      </w:pPr>
    </w:p>
    <w:p w:rsidR="00FB3C37" w:rsidRPr="00452321" w:rsidRDefault="00FB3C37" w:rsidP="00FB3C37">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Tap gitt mislighold</w:t>
      </w:r>
      <w:r w:rsidRPr="00452321">
        <w:rPr>
          <w:rFonts w:ascii="Arial" w:hAnsi="Arial" w:cs="Arial"/>
          <w:sz w:val="22"/>
          <w:szCs w:val="22"/>
        </w:rPr>
        <w:t>. (LGD). Andelen av kundens engasjement som forventes tapt gitt ett mislighold.</w:t>
      </w:r>
      <w:r w:rsidR="00EA1026" w:rsidRPr="00452321">
        <w:rPr>
          <w:rFonts w:ascii="Arial" w:hAnsi="Arial" w:cs="Arial"/>
          <w:sz w:val="22"/>
          <w:szCs w:val="22"/>
        </w:rPr>
        <w:t xml:space="preserve"> </w:t>
      </w:r>
      <w:r w:rsidR="00EF2E69" w:rsidRPr="00452321">
        <w:rPr>
          <w:rFonts w:ascii="Arial" w:hAnsi="Arial" w:cs="Arial"/>
          <w:sz w:val="22"/>
          <w:szCs w:val="22"/>
        </w:rPr>
        <w:t>(Lavkonjunkturestimat.)</w:t>
      </w:r>
      <w:r w:rsidRPr="00452321">
        <w:rPr>
          <w:rFonts w:ascii="Arial" w:hAnsi="Arial" w:cs="Arial"/>
          <w:sz w:val="22"/>
          <w:szCs w:val="22"/>
        </w:rPr>
        <w:t xml:space="preserve"> Tar hensyn til sikkerhetsverdier</w:t>
      </w:r>
      <w:r w:rsidR="00EF2E69" w:rsidRPr="00452321">
        <w:rPr>
          <w:rFonts w:ascii="Arial" w:hAnsi="Arial" w:cs="Arial"/>
          <w:sz w:val="22"/>
          <w:szCs w:val="22"/>
        </w:rPr>
        <w:t>.</w:t>
      </w:r>
    </w:p>
    <w:p w:rsidR="00FB3C37" w:rsidRPr="00452321" w:rsidRDefault="00FB3C37" w:rsidP="00FB3C37">
      <w:pPr>
        <w:rPr>
          <w:rFonts w:ascii="Arial" w:hAnsi="Arial" w:cs="Arial"/>
          <w:sz w:val="22"/>
          <w:szCs w:val="22"/>
        </w:rPr>
      </w:pPr>
    </w:p>
    <w:p w:rsidR="00FB3C37" w:rsidRPr="00452321" w:rsidRDefault="00FB3C37" w:rsidP="00FB3C37">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Forventet tap</w:t>
      </w:r>
      <w:r w:rsidRPr="00452321">
        <w:rPr>
          <w:rFonts w:ascii="Arial" w:hAnsi="Arial" w:cs="Arial"/>
          <w:sz w:val="22"/>
          <w:szCs w:val="22"/>
        </w:rPr>
        <w:t>. (EL).  Er en gjennomsnittsforventning til tap</w:t>
      </w:r>
      <w:r w:rsidR="00EF2E69" w:rsidRPr="00452321">
        <w:rPr>
          <w:rFonts w:ascii="Arial" w:hAnsi="Arial" w:cs="Arial"/>
          <w:sz w:val="22"/>
          <w:szCs w:val="22"/>
        </w:rPr>
        <w:t>, gitt realisasjon i et lavkonjunkturmarked</w:t>
      </w:r>
      <w:r w:rsidRPr="00452321">
        <w:rPr>
          <w:rFonts w:ascii="Arial" w:hAnsi="Arial" w:cs="Arial"/>
          <w:sz w:val="22"/>
          <w:szCs w:val="22"/>
        </w:rPr>
        <w:t>. Beregnes for hver enkeltkunde. Alle tap over null og opp til forventning, er å vurdere som en driftskostnad, og skal dekkes over driftsmarginen.</w:t>
      </w:r>
    </w:p>
    <w:p w:rsidR="00FB3C37" w:rsidRPr="00452321" w:rsidRDefault="00FB3C37" w:rsidP="00FB3C37">
      <w:pPr>
        <w:rPr>
          <w:rFonts w:ascii="Arial" w:hAnsi="Arial" w:cs="Arial"/>
          <w:sz w:val="22"/>
          <w:szCs w:val="22"/>
        </w:rPr>
      </w:pPr>
    </w:p>
    <w:p w:rsidR="00FB3C37" w:rsidRPr="00452321" w:rsidRDefault="00FB3C37" w:rsidP="00FB3C37">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Uventet tap</w:t>
      </w:r>
      <w:r w:rsidRPr="00452321">
        <w:rPr>
          <w:rFonts w:ascii="Arial" w:hAnsi="Arial" w:cs="Arial"/>
          <w:sz w:val="22"/>
          <w:szCs w:val="22"/>
        </w:rPr>
        <w:t>. (UL). Er en beregning av tap</w:t>
      </w:r>
      <w:r w:rsidR="00CE3389" w:rsidRPr="00452321">
        <w:rPr>
          <w:rFonts w:ascii="Arial" w:hAnsi="Arial" w:cs="Arial"/>
          <w:sz w:val="22"/>
          <w:szCs w:val="22"/>
        </w:rPr>
        <w:t xml:space="preserve"> utover </w:t>
      </w:r>
      <w:r w:rsidRPr="00452321">
        <w:rPr>
          <w:rFonts w:ascii="Arial" w:hAnsi="Arial" w:cs="Arial"/>
          <w:sz w:val="22"/>
          <w:szCs w:val="22"/>
        </w:rPr>
        <w:t>forventet tap</w:t>
      </w:r>
      <w:r w:rsidR="00EB67A2" w:rsidRPr="00452321">
        <w:rPr>
          <w:rFonts w:ascii="Arial" w:hAnsi="Arial" w:cs="Arial"/>
          <w:sz w:val="22"/>
          <w:szCs w:val="22"/>
        </w:rPr>
        <w:t xml:space="preserve"> i he</w:t>
      </w:r>
      <w:r w:rsidR="00381B27" w:rsidRPr="00452321">
        <w:rPr>
          <w:rFonts w:ascii="Arial" w:hAnsi="Arial" w:cs="Arial"/>
          <w:sz w:val="22"/>
          <w:szCs w:val="22"/>
        </w:rPr>
        <w:t>n</w:t>
      </w:r>
      <w:r w:rsidR="00EB67A2" w:rsidRPr="00452321">
        <w:rPr>
          <w:rFonts w:ascii="Arial" w:hAnsi="Arial" w:cs="Arial"/>
          <w:sz w:val="22"/>
          <w:szCs w:val="22"/>
        </w:rPr>
        <w:t>hold til kapitalkravsforskriften</w:t>
      </w:r>
      <w:r w:rsidRPr="00452321">
        <w:rPr>
          <w:rFonts w:ascii="Arial" w:hAnsi="Arial" w:cs="Arial"/>
          <w:sz w:val="22"/>
          <w:szCs w:val="22"/>
        </w:rPr>
        <w:t xml:space="preserve">, og som banken må holde kapital (økonomisk kapital) for å kunne dekke. Størrelsen på behovet for </w:t>
      </w:r>
      <w:r w:rsidR="00EB67A2" w:rsidRPr="00452321">
        <w:rPr>
          <w:rFonts w:ascii="Arial" w:hAnsi="Arial" w:cs="Arial"/>
          <w:sz w:val="22"/>
          <w:szCs w:val="22"/>
        </w:rPr>
        <w:t>uventet</w:t>
      </w:r>
      <w:r w:rsidR="00C84C32" w:rsidRPr="00452321">
        <w:rPr>
          <w:rFonts w:ascii="Arial" w:hAnsi="Arial" w:cs="Arial"/>
          <w:sz w:val="22"/>
          <w:szCs w:val="22"/>
        </w:rPr>
        <w:t xml:space="preserve"> tap</w:t>
      </w:r>
      <w:r w:rsidRPr="00452321">
        <w:rPr>
          <w:rFonts w:ascii="Arial" w:hAnsi="Arial" w:cs="Arial"/>
          <w:sz w:val="22"/>
          <w:szCs w:val="22"/>
        </w:rPr>
        <w:t xml:space="preserve"> vil avhenge av porteføljens sammensetning, modellenes diskriminerende evne</w:t>
      </w:r>
      <w:r w:rsidR="00C84C32" w:rsidRPr="00452321">
        <w:rPr>
          <w:rFonts w:ascii="Arial" w:hAnsi="Arial" w:cs="Arial"/>
          <w:sz w:val="22"/>
          <w:szCs w:val="22"/>
        </w:rPr>
        <w:t>, kalibrering</w:t>
      </w:r>
      <w:r w:rsidRPr="00452321">
        <w:rPr>
          <w:rFonts w:ascii="Arial" w:hAnsi="Arial" w:cs="Arial"/>
          <w:sz w:val="22"/>
          <w:szCs w:val="22"/>
        </w:rPr>
        <w:t xml:space="preserve"> og valgt konfidensnivå. </w:t>
      </w:r>
    </w:p>
    <w:p w:rsidR="00FB3C37" w:rsidRPr="00452321" w:rsidRDefault="00FB3C37" w:rsidP="00FB3C37">
      <w:pPr>
        <w:rPr>
          <w:rFonts w:ascii="Arial" w:hAnsi="Arial" w:cs="Arial"/>
          <w:sz w:val="22"/>
          <w:szCs w:val="22"/>
        </w:rPr>
      </w:pPr>
    </w:p>
    <w:p w:rsidR="00FB3C37" w:rsidRPr="00452321" w:rsidRDefault="00C84C32" w:rsidP="00FB3C37">
      <w:pPr>
        <w:rPr>
          <w:rFonts w:ascii="Arial" w:hAnsi="Arial" w:cs="Arial"/>
          <w:sz w:val="22"/>
          <w:szCs w:val="22"/>
        </w:rPr>
      </w:pPr>
      <w:r w:rsidRPr="00452321">
        <w:rPr>
          <w:rFonts w:ascii="Arial" w:hAnsi="Arial" w:cs="Arial"/>
          <w:sz w:val="22"/>
          <w:szCs w:val="22"/>
        </w:rPr>
        <w:t>Beregnet UL i henhold til forskrift og med bankens modellparametere,</w:t>
      </w:r>
      <w:r w:rsidR="00FB3C37" w:rsidRPr="00452321">
        <w:rPr>
          <w:rFonts w:ascii="Arial" w:hAnsi="Arial" w:cs="Arial"/>
          <w:sz w:val="22"/>
          <w:szCs w:val="22"/>
        </w:rPr>
        <w:t xml:space="preserve"> vurderes å være den beste tilgjengelige modelltilnærming for å beregne kapitalbehovet til dekning av bankens kredittrisiko og benyttes</w:t>
      </w:r>
      <w:r w:rsidR="00EF2E69" w:rsidRPr="00452321">
        <w:rPr>
          <w:rFonts w:ascii="Arial" w:hAnsi="Arial" w:cs="Arial"/>
          <w:sz w:val="22"/>
          <w:szCs w:val="22"/>
        </w:rPr>
        <w:t xml:space="preserve"> derfor</w:t>
      </w:r>
      <w:r w:rsidR="00FB3C37" w:rsidRPr="00452321">
        <w:rPr>
          <w:rFonts w:ascii="Arial" w:hAnsi="Arial" w:cs="Arial"/>
          <w:sz w:val="22"/>
          <w:szCs w:val="22"/>
        </w:rPr>
        <w:t xml:space="preserve"> som grunnlag for</w:t>
      </w:r>
      <w:r w:rsidR="00FB0C72" w:rsidRPr="00452321">
        <w:rPr>
          <w:rFonts w:ascii="Arial" w:hAnsi="Arial" w:cs="Arial"/>
          <w:sz w:val="22"/>
          <w:szCs w:val="22"/>
        </w:rPr>
        <w:t xml:space="preserve"> intern</w:t>
      </w:r>
      <w:r w:rsidR="00FB3C37" w:rsidRPr="00452321">
        <w:rPr>
          <w:rFonts w:ascii="Arial" w:hAnsi="Arial" w:cs="Arial"/>
          <w:sz w:val="22"/>
          <w:szCs w:val="22"/>
        </w:rPr>
        <w:t xml:space="preserve"> beregning</w:t>
      </w:r>
      <w:r w:rsidR="00EF2E69" w:rsidRPr="00452321">
        <w:rPr>
          <w:rFonts w:ascii="Arial" w:hAnsi="Arial" w:cs="Arial"/>
          <w:sz w:val="22"/>
          <w:szCs w:val="22"/>
        </w:rPr>
        <w:t xml:space="preserve"> og allokering</w:t>
      </w:r>
      <w:r w:rsidR="00FB3C37" w:rsidRPr="00452321">
        <w:rPr>
          <w:rFonts w:ascii="Arial" w:hAnsi="Arial" w:cs="Arial"/>
          <w:sz w:val="22"/>
          <w:szCs w:val="22"/>
        </w:rPr>
        <w:t xml:space="preserve"> av økonomisk kapital.</w:t>
      </w:r>
    </w:p>
    <w:p w:rsidR="00F217D9" w:rsidRPr="00452321" w:rsidRDefault="00280633" w:rsidP="00FB3C37">
      <w:pPr>
        <w:rPr>
          <w:rFonts w:ascii="Arial" w:hAnsi="Arial" w:cs="Arial"/>
          <w:sz w:val="22"/>
          <w:szCs w:val="22"/>
        </w:rPr>
      </w:pPr>
      <w:r w:rsidRPr="0093071A">
        <w:rPr>
          <w:noProof/>
          <w:szCs w:val="22"/>
          <w:highlight w:val="yellow"/>
          <w:lang w:eastAsia="nb-NO" w:bidi="ar-SA"/>
        </w:rPr>
        <w:drawing>
          <wp:anchor distT="0" distB="0" distL="114300" distR="114300" simplePos="0" relativeHeight="251674624" behindDoc="1" locked="0" layoutInCell="1" allowOverlap="1" wp14:anchorId="3B01B116" wp14:editId="4AF378FA">
            <wp:simplePos x="0" y="0"/>
            <wp:positionH relativeFrom="column">
              <wp:posOffset>4350385</wp:posOffset>
            </wp:positionH>
            <wp:positionV relativeFrom="paragraph">
              <wp:posOffset>137160</wp:posOffset>
            </wp:positionV>
            <wp:extent cx="1602105" cy="1666875"/>
            <wp:effectExtent l="0" t="0" r="0" b="9525"/>
            <wp:wrapTight wrapText="bothSides">
              <wp:wrapPolygon edited="0">
                <wp:start x="0" y="0"/>
                <wp:lineTo x="0" y="21477"/>
                <wp:lineTo x="21317" y="21477"/>
                <wp:lineTo x="21317" y="0"/>
                <wp:lineTo x="0" y="0"/>
              </wp:wrapPolygon>
            </wp:wrapTight>
            <wp:docPr id="2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105" cy="1666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217D9" w:rsidRPr="00452321" w:rsidRDefault="00F217D9" w:rsidP="00FB3C37">
      <w:pPr>
        <w:rPr>
          <w:rFonts w:ascii="Arial" w:hAnsi="Arial" w:cs="Arial"/>
          <w:b/>
          <w:color w:val="548DD4" w:themeColor="text2" w:themeTint="99"/>
          <w:sz w:val="22"/>
          <w:szCs w:val="22"/>
        </w:rPr>
      </w:pPr>
      <w:r w:rsidRPr="00452321">
        <w:rPr>
          <w:rFonts w:ascii="Arial" w:hAnsi="Arial" w:cs="Arial"/>
          <w:b/>
          <w:color w:val="548DD4" w:themeColor="text2" w:themeTint="99"/>
          <w:sz w:val="22"/>
          <w:szCs w:val="22"/>
        </w:rPr>
        <w:t>Risikoklasser</w:t>
      </w:r>
    </w:p>
    <w:p w:rsidR="00BA3A66" w:rsidRPr="00452321" w:rsidRDefault="00FB3C37" w:rsidP="00FB3C37">
      <w:pPr>
        <w:rPr>
          <w:rFonts w:ascii="Arial" w:hAnsi="Arial" w:cs="Arial"/>
          <w:sz w:val="22"/>
          <w:szCs w:val="22"/>
        </w:rPr>
      </w:pPr>
      <w:r w:rsidRPr="00452321">
        <w:rPr>
          <w:rFonts w:ascii="Arial" w:hAnsi="Arial" w:cs="Arial"/>
          <w:sz w:val="22"/>
          <w:szCs w:val="22"/>
        </w:rPr>
        <w:t>Risikoklasser på hovedgrupper.</w:t>
      </w:r>
      <w:r w:rsidR="00F009E9" w:rsidRPr="00452321">
        <w:rPr>
          <w:rFonts w:ascii="Arial" w:hAnsi="Arial" w:cs="Arial"/>
          <w:sz w:val="22"/>
          <w:szCs w:val="22"/>
        </w:rPr>
        <w:t xml:space="preserve"> </w:t>
      </w:r>
      <w:r w:rsidRPr="00452321">
        <w:rPr>
          <w:rFonts w:ascii="Arial" w:hAnsi="Arial" w:cs="Arial"/>
          <w:sz w:val="22"/>
          <w:szCs w:val="22"/>
        </w:rPr>
        <w:t xml:space="preserve"> </w:t>
      </w:r>
      <w:r w:rsidR="00F009E9" w:rsidRPr="00452321">
        <w:rPr>
          <w:rFonts w:ascii="Arial" w:hAnsi="Arial" w:cs="Arial"/>
          <w:sz w:val="22"/>
          <w:szCs w:val="22"/>
        </w:rPr>
        <w:t xml:space="preserve">Grenser etter </w:t>
      </w:r>
      <w:proofErr w:type="spellStart"/>
      <w:r w:rsidR="00F009E9" w:rsidRPr="00452321">
        <w:rPr>
          <w:rFonts w:ascii="Arial" w:hAnsi="Arial" w:cs="Arial"/>
          <w:sz w:val="22"/>
          <w:szCs w:val="22"/>
        </w:rPr>
        <w:t>misligholdssannsynlighet</w:t>
      </w:r>
      <w:proofErr w:type="spellEnd"/>
      <w:r w:rsidR="00F009E9" w:rsidRPr="00452321">
        <w:rPr>
          <w:rFonts w:ascii="Arial" w:hAnsi="Arial" w:cs="Arial"/>
          <w:sz w:val="22"/>
          <w:szCs w:val="22"/>
        </w:rPr>
        <w:t xml:space="preserve"> (PD). Det er </w:t>
      </w:r>
      <w:r w:rsidRPr="00452321">
        <w:rPr>
          <w:rFonts w:ascii="Arial" w:hAnsi="Arial" w:cs="Arial"/>
          <w:sz w:val="22"/>
          <w:szCs w:val="22"/>
        </w:rPr>
        <w:t xml:space="preserve">9 friske klasser A-I, </w:t>
      </w:r>
      <w:r w:rsidR="00280633" w:rsidRPr="00452321">
        <w:rPr>
          <w:rFonts w:ascii="Arial" w:hAnsi="Arial" w:cs="Arial"/>
          <w:sz w:val="22"/>
          <w:szCs w:val="22"/>
        </w:rPr>
        <w:t>to</w:t>
      </w:r>
      <w:r w:rsidRPr="00452321">
        <w:rPr>
          <w:rFonts w:ascii="Arial" w:hAnsi="Arial" w:cs="Arial"/>
          <w:sz w:val="22"/>
          <w:szCs w:val="22"/>
        </w:rPr>
        <w:t xml:space="preserve"> klasser (J-K) for henholdsvis misligholdte og nedskrevne engasjementer.</w:t>
      </w:r>
      <w:r w:rsidR="00F009E9" w:rsidRPr="00452321">
        <w:rPr>
          <w:rFonts w:ascii="Arial" w:hAnsi="Arial" w:cs="Arial"/>
          <w:sz w:val="22"/>
          <w:szCs w:val="22"/>
        </w:rPr>
        <w:t xml:space="preserve"> J klassen gjelder engasjementer med mislighold </w:t>
      </w:r>
      <w:r w:rsidR="008E6C59" w:rsidRPr="00452321">
        <w:rPr>
          <w:rFonts w:ascii="Arial" w:hAnsi="Arial" w:cs="Arial"/>
          <w:sz w:val="22"/>
          <w:szCs w:val="22"/>
        </w:rPr>
        <w:t>større enn</w:t>
      </w:r>
      <w:r w:rsidR="00F009E9" w:rsidRPr="00452321">
        <w:rPr>
          <w:rFonts w:ascii="Arial" w:hAnsi="Arial" w:cs="Arial"/>
          <w:sz w:val="22"/>
          <w:szCs w:val="22"/>
        </w:rPr>
        <w:t xml:space="preserve"> kr</w:t>
      </w:r>
      <w:r w:rsidR="009D030D" w:rsidRPr="00452321">
        <w:rPr>
          <w:rFonts w:ascii="Arial" w:hAnsi="Arial" w:cs="Arial"/>
          <w:sz w:val="22"/>
          <w:szCs w:val="22"/>
        </w:rPr>
        <w:t xml:space="preserve"> </w:t>
      </w:r>
      <w:r w:rsidR="00F009E9" w:rsidRPr="00452321">
        <w:rPr>
          <w:rFonts w:ascii="Arial" w:hAnsi="Arial" w:cs="Arial"/>
          <w:sz w:val="22"/>
          <w:szCs w:val="22"/>
        </w:rPr>
        <w:t>1</w:t>
      </w:r>
      <w:r w:rsidR="009D030D" w:rsidRPr="00452321">
        <w:rPr>
          <w:rFonts w:ascii="Arial" w:hAnsi="Arial" w:cs="Arial"/>
          <w:sz w:val="22"/>
          <w:szCs w:val="22"/>
        </w:rPr>
        <w:t>.</w:t>
      </w:r>
      <w:r w:rsidR="00F009E9" w:rsidRPr="00452321">
        <w:rPr>
          <w:rFonts w:ascii="Arial" w:hAnsi="Arial" w:cs="Arial"/>
          <w:sz w:val="22"/>
          <w:szCs w:val="22"/>
        </w:rPr>
        <w:t>000</w:t>
      </w:r>
      <w:r w:rsidR="009D030D" w:rsidRPr="00452321">
        <w:rPr>
          <w:rFonts w:ascii="Arial" w:hAnsi="Arial" w:cs="Arial"/>
          <w:sz w:val="22"/>
          <w:szCs w:val="22"/>
        </w:rPr>
        <w:t>,-</w:t>
      </w:r>
      <w:r w:rsidR="00F009E9" w:rsidRPr="00452321">
        <w:rPr>
          <w:rFonts w:ascii="Arial" w:hAnsi="Arial" w:cs="Arial"/>
          <w:sz w:val="22"/>
          <w:szCs w:val="22"/>
        </w:rPr>
        <w:t xml:space="preserve"> over 90 dager. J og K klassen er definert med PD 100 % i tråd med definisjon i kapitalkravsforskriften vedrørende IRB modeller.</w:t>
      </w:r>
      <w:r w:rsidR="0021016E" w:rsidRPr="00452321">
        <w:rPr>
          <w:rFonts w:ascii="Arial" w:hAnsi="Arial" w:cs="Arial"/>
          <w:sz w:val="22"/>
          <w:szCs w:val="22"/>
        </w:rPr>
        <w:t xml:space="preserve"> </w:t>
      </w:r>
    </w:p>
    <w:p w:rsidR="00F217D9" w:rsidRPr="00452321" w:rsidRDefault="00F217D9" w:rsidP="00FB3C37">
      <w:pPr>
        <w:rPr>
          <w:rFonts w:ascii="Arial" w:hAnsi="Arial" w:cs="Arial"/>
          <w:color w:val="C4BC96"/>
          <w:sz w:val="22"/>
          <w:szCs w:val="22"/>
        </w:rPr>
      </w:pPr>
    </w:p>
    <w:p w:rsidR="00C01C71" w:rsidRPr="00452321" w:rsidRDefault="00F217D9" w:rsidP="00FB3C37">
      <w:pPr>
        <w:rPr>
          <w:rFonts w:ascii="Arial" w:hAnsi="Arial" w:cs="Arial"/>
          <w:b/>
          <w:color w:val="4F81BD" w:themeColor="accent1"/>
          <w:sz w:val="22"/>
          <w:szCs w:val="22"/>
        </w:rPr>
      </w:pPr>
      <w:r w:rsidRPr="00452321">
        <w:rPr>
          <w:rFonts w:ascii="Arial" w:hAnsi="Arial" w:cs="Arial"/>
          <w:b/>
          <w:color w:val="4F81BD" w:themeColor="accent1"/>
          <w:sz w:val="22"/>
          <w:szCs w:val="22"/>
        </w:rPr>
        <w:t>Sikkerhetsklasser</w:t>
      </w:r>
    </w:p>
    <w:p w:rsidR="0017316F" w:rsidRPr="00452321" w:rsidRDefault="00280633" w:rsidP="00F33A32">
      <w:pPr>
        <w:rPr>
          <w:rFonts w:ascii="Arial" w:hAnsi="Arial" w:cs="Arial"/>
          <w:sz w:val="22"/>
          <w:szCs w:val="22"/>
        </w:rPr>
      </w:pPr>
      <w:r w:rsidRPr="00452321">
        <w:rPr>
          <w:noProof/>
          <w:szCs w:val="22"/>
          <w:lang w:eastAsia="nb-NO" w:bidi="ar-SA"/>
        </w:rPr>
        <w:drawing>
          <wp:anchor distT="0" distB="0" distL="114300" distR="114300" simplePos="0" relativeHeight="251675648" behindDoc="1" locked="0" layoutInCell="1" allowOverlap="1" wp14:anchorId="7974DC71" wp14:editId="1339E226">
            <wp:simplePos x="0" y="0"/>
            <wp:positionH relativeFrom="column">
              <wp:posOffset>4345940</wp:posOffset>
            </wp:positionH>
            <wp:positionV relativeFrom="paragraph">
              <wp:posOffset>245110</wp:posOffset>
            </wp:positionV>
            <wp:extent cx="1507490" cy="861695"/>
            <wp:effectExtent l="0" t="0" r="0" b="0"/>
            <wp:wrapTight wrapText="bothSides">
              <wp:wrapPolygon edited="0">
                <wp:start x="0" y="0"/>
                <wp:lineTo x="0" y="21011"/>
                <wp:lineTo x="21291" y="21011"/>
                <wp:lineTo x="21291" y="0"/>
                <wp:lineTo x="0" y="0"/>
              </wp:wrapPolygon>
            </wp:wrapTight>
            <wp:docPr id="2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7490"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B3C37" w:rsidRPr="00452321">
        <w:rPr>
          <w:rFonts w:ascii="Arial" w:hAnsi="Arial" w:cs="Arial"/>
          <w:sz w:val="22"/>
          <w:szCs w:val="22"/>
        </w:rPr>
        <w:t xml:space="preserve">Sikkerhetsklasser på hovedgrupper. 7 klasser hvor dekning viser sikkerhetsverdi målt etter realisasjonsverdi, og viser derav tapsgrad i forhold til knyttet engasjement. </w:t>
      </w:r>
      <w:r w:rsidR="00A042DB" w:rsidRPr="00452321">
        <w:rPr>
          <w:rFonts w:ascii="Arial" w:hAnsi="Arial" w:cs="Arial"/>
          <w:sz w:val="22"/>
          <w:szCs w:val="22"/>
        </w:rPr>
        <w:t xml:space="preserve">Realisasjonsverdier er beregnet med utgangspunkt i standardiserte reduksjonssatser etter type sikkerhet, beregnet </w:t>
      </w:r>
      <w:r w:rsidR="0088534E" w:rsidRPr="00452321">
        <w:rPr>
          <w:rFonts w:ascii="Arial" w:hAnsi="Arial" w:cs="Arial"/>
          <w:sz w:val="22"/>
          <w:szCs w:val="22"/>
        </w:rPr>
        <w:t>for realisasjon</w:t>
      </w:r>
      <w:r w:rsidR="00946420" w:rsidRPr="00452321">
        <w:rPr>
          <w:rFonts w:ascii="Arial" w:hAnsi="Arial" w:cs="Arial"/>
          <w:sz w:val="22"/>
          <w:szCs w:val="22"/>
        </w:rPr>
        <w:t xml:space="preserve"> under lavkonjunktur</w:t>
      </w:r>
      <w:r w:rsidR="00A042DB" w:rsidRPr="00452321">
        <w:rPr>
          <w:rFonts w:ascii="Arial" w:hAnsi="Arial" w:cs="Arial"/>
          <w:sz w:val="22"/>
          <w:szCs w:val="22"/>
        </w:rPr>
        <w:t xml:space="preserve">.  </w:t>
      </w:r>
    </w:p>
    <w:p w:rsidR="00F217D9" w:rsidRPr="0093071A" w:rsidRDefault="00F217D9" w:rsidP="00F33A32">
      <w:pPr>
        <w:rPr>
          <w:color w:val="97AEB5"/>
          <w:highlight w:val="yellow"/>
          <w:lang w:eastAsia="nb-NO" w:bidi="ar-SA"/>
        </w:rPr>
      </w:pPr>
    </w:p>
    <w:p w:rsidR="00C84C32" w:rsidRPr="00452321" w:rsidRDefault="00C84C32" w:rsidP="00F33A32">
      <w:pPr>
        <w:rPr>
          <w:color w:val="97AEB5"/>
          <w:lang w:eastAsia="nb-NO" w:bidi="ar-SA"/>
        </w:rPr>
      </w:pPr>
    </w:p>
    <w:p w:rsidR="00F33A32" w:rsidRPr="00452321" w:rsidRDefault="00F33A32" w:rsidP="00F33A32">
      <w:pPr>
        <w:rPr>
          <w:rFonts w:ascii="Arial" w:hAnsi="Arial" w:cs="Arial"/>
          <w:b/>
          <w:color w:val="4F81BD" w:themeColor="accent1"/>
          <w:sz w:val="22"/>
          <w:szCs w:val="22"/>
        </w:rPr>
      </w:pPr>
      <w:r w:rsidRPr="00452321">
        <w:rPr>
          <w:rFonts w:ascii="Arial" w:hAnsi="Arial" w:cs="Arial"/>
          <w:b/>
          <w:color w:val="4F81BD" w:themeColor="accent1"/>
          <w:sz w:val="22"/>
          <w:szCs w:val="22"/>
        </w:rPr>
        <w:t>Porteføljeinformasjon</w:t>
      </w:r>
    </w:p>
    <w:p w:rsidR="00A35E7C" w:rsidRPr="00452321" w:rsidRDefault="00A35E7C" w:rsidP="00F33A32">
      <w:pPr>
        <w:rPr>
          <w:rFonts w:ascii="Arial" w:hAnsi="Arial" w:cs="Arial"/>
          <w:sz w:val="22"/>
          <w:szCs w:val="22"/>
        </w:rPr>
      </w:pPr>
    </w:p>
    <w:p w:rsidR="00F86831" w:rsidRPr="00452321" w:rsidRDefault="00F86831" w:rsidP="00F33A32">
      <w:pPr>
        <w:rPr>
          <w:rFonts w:ascii="Arial" w:hAnsi="Arial" w:cs="Arial"/>
          <w:sz w:val="22"/>
          <w:szCs w:val="22"/>
        </w:rPr>
      </w:pPr>
      <w:r w:rsidRPr="00452321">
        <w:rPr>
          <w:rFonts w:ascii="Arial" w:hAnsi="Arial" w:cs="Arial"/>
          <w:sz w:val="22"/>
          <w:szCs w:val="22"/>
        </w:rPr>
        <w:t>Klassifiseringen i grupper baseres på risikomatrisen hvor både risikoklassen, målt med PD, og sikkerhetsklassen, målt etter engasjementets sikkerhetsdekning inngår.</w:t>
      </w:r>
    </w:p>
    <w:p w:rsidR="0081506E" w:rsidRPr="00452321" w:rsidRDefault="0081506E" w:rsidP="00F33A32">
      <w:pPr>
        <w:rPr>
          <w:rFonts w:ascii="Arial" w:hAnsi="Arial" w:cs="Arial"/>
          <w:sz w:val="22"/>
          <w:szCs w:val="22"/>
        </w:rPr>
      </w:pPr>
    </w:p>
    <w:p w:rsidR="0081506E" w:rsidRPr="00452321" w:rsidRDefault="0081506E" w:rsidP="0081506E">
      <w:pPr>
        <w:rPr>
          <w:rFonts w:ascii="Arial" w:hAnsi="Arial" w:cs="Arial"/>
          <w:sz w:val="22"/>
          <w:szCs w:val="22"/>
          <w:lang w:eastAsia="en-US" w:bidi="ar-SA"/>
        </w:rPr>
      </w:pPr>
      <w:r w:rsidRPr="00452321">
        <w:rPr>
          <w:rFonts w:ascii="Arial" w:hAnsi="Arial" w:cs="Arial"/>
          <w:sz w:val="22"/>
          <w:szCs w:val="22"/>
          <w:lang w:eastAsia="en-US" w:bidi="ar-SA"/>
        </w:rPr>
        <w:t xml:space="preserve">I bankens interne risikomodell for økonomisk kapital, beregnes forventet tap med utgangspunkt i produktet av beregnet eksponering, </w:t>
      </w:r>
      <w:proofErr w:type="spellStart"/>
      <w:r w:rsidRPr="00452321">
        <w:rPr>
          <w:rFonts w:ascii="Arial" w:hAnsi="Arial" w:cs="Arial"/>
          <w:sz w:val="22"/>
          <w:szCs w:val="22"/>
          <w:lang w:eastAsia="en-US" w:bidi="ar-SA"/>
        </w:rPr>
        <w:t>misligholdssannsynlighet</w:t>
      </w:r>
      <w:proofErr w:type="spellEnd"/>
      <w:r w:rsidRPr="00452321">
        <w:rPr>
          <w:rFonts w:ascii="Arial" w:hAnsi="Arial" w:cs="Arial"/>
          <w:sz w:val="22"/>
          <w:szCs w:val="22"/>
          <w:lang w:eastAsia="en-US" w:bidi="ar-SA"/>
        </w:rPr>
        <w:t xml:space="preserve"> (PD) og forventet tapsgrad. </w:t>
      </w:r>
    </w:p>
    <w:p w:rsidR="0081506E" w:rsidRPr="00452321" w:rsidRDefault="0081506E" w:rsidP="0081506E">
      <w:pPr>
        <w:rPr>
          <w:rFonts w:ascii="Arial" w:hAnsi="Arial" w:cs="Arial"/>
          <w:sz w:val="22"/>
          <w:szCs w:val="22"/>
          <w:lang w:eastAsia="en-US" w:bidi="ar-SA"/>
        </w:rPr>
      </w:pPr>
    </w:p>
    <w:p w:rsidR="0081506E" w:rsidRPr="00A60D2A" w:rsidRDefault="0081506E" w:rsidP="0081506E">
      <w:pPr>
        <w:rPr>
          <w:rFonts w:ascii="Arial" w:hAnsi="Arial" w:cs="Arial"/>
          <w:sz w:val="22"/>
          <w:szCs w:val="22"/>
          <w:lang w:eastAsia="en-US" w:bidi="ar-SA"/>
        </w:rPr>
      </w:pPr>
      <w:r w:rsidRPr="00452321">
        <w:rPr>
          <w:rFonts w:ascii="Arial" w:hAnsi="Arial" w:cs="Arial"/>
          <w:sz w:val="22"/>
          <w:szCs w:val="22"/>
          <w:lang w:eastAsia="en-US" w:bidi="ar-SA"/>
        </w:rPr>
        <w:t xml:space="preserve">PD beregnes med kalibrering til et antatt langsiktig gjennomsnitt over en hel konjunktursyklus. Modellen benyttes til kapitalallokering, i innvilgelse og oppfølging, i risikoprising, og inngår i bankens </w:t>
      </w:r>
      <w:r w:rsidRPr="00A60D2A">
        <w:rPr>
          <w:rFonts w:ascii="Arial" w:hAnsi="Arial" w:cs="Arial"/>
          <w:sz w:val="22"/>
          <w:szCs w:val="22"/>
          <w:lang w:eastAsia="en-US" w:bidi="ar-SA"/>
        </w:rPr>
        <w:t xml:space="preserve">interne kapitalbehovsvurderinger (ICAAP).  </w:t>
      </w:r>
      <w:r w:rsidR="00A60D2A" w:rsidRPr="00A60D2A">
        <w:rPr>
          <w:rFonts w:ascii="Arial" w:hAnsi="Arial" w:cs="Arial"/>
          <w:sz w:val="22"/>
          <w:szCs w:val="22"/>
          <w:lang w:eastAsia="en-US" w:bidi="ar-SA"/>
        </w:rPr>
        <w:t>Per 31.12.1</w:t>
      </w:r>
      <w:r w:rsidR="00B92D70">
        <w:rPr>
          <w:rFonts w:ascii="Arial" w:hAnsi="Arial" w:cs="Arial"/>
          <w:sz w:val="22"/>
          <w:szCs w:val="22"/>
          <w:lang w:eastAsia="en-US" w:bidi="ar-SA"/>
        </w:rPr>
        <w:t>9</w:t>
      </w:r>
      <w:r w:rsidRPr="00A60D2A">
        <w:rPr>
          <w:rFonts w:ascii="Arial" w:hAnsi="Arial" w:cs="Arial"/>
          <w:sz w:val="22"/>
          <w:szCs w:val="22"/>
          <w:lang w:eastAsia="en-US" w:bidi="ar-SA"/>
        </w:rPr>
        <w:t xml:space="preserve"> var volumvektet PD målt for personmarkedet friske portefølje, risikoklasse A til I, 0,7</w:t>
      </w:r>
      <w:r w:rsidR="000306E3">
        <w:rPr>
          <w:rFonts w:ascii="Arial" w:hAnsi="Arial" w:cs="Arial"/>
          <w:sz w:val="22"/>
          <w:szCs w:val="22"/>
          <w:lang w:eastAsia="en-US" w:bidi="ar-SA"/>
        </w:rPr>
        <w:t>4</w:t>
      </w:r>
      <w:r w:rsidRPr="00A60D2A">
        <w:rPr>
          <w:rFonts w:ascii="Arial" w:hAnsi="Arial" w:cs="Arial"/>
          <w:sz w:val="22"/>
          <w:szCs w:val="22"/>
          <w:lang w:eastAsia="en-US" w:bidi="ar-SA"/>
        </w:rPr>
        <w:t xml:space="preserve"> % av </w:t>
      </w:r>
      <w:r w:rsidR="00B92D70">
        <w:rPr>
          <w:rFonts w:ascii="Arial" w:hAnsi="Arial" w:cs="Arial"/>
          <w:sz w:val="22"/>
          <w:szCs w:val="22"/>
          <w:lang w:eastAsia="en-US" w:bidi="ar-SA"/>
        </w:rPr>
        <w:t>segmentets</w:t>
      </w:r>
      <w:r w:rsidRPr="00A60D2A">
        <w:rPr>
          <w:rFonts w:ascii="Arial" w:hAnsi="Arial" w:cs="Arial"/>
          <w:sz w:val="22"/>
          <w:szCs w:val="22"/>
          <w:lang w:eastAsia="en-US" w:bidi="ar-SA"/>
        </w:rPr>
        <w:t xml:space="preserve"> utlånsvolum. Forventet tap med lavkonjunkturverdier på sikkerheter for personmarkedet, i et 12 måneders perspektiv, utgjorde ca. 0,0</w:t>
      </w:r>
      <w:r w:rsidR="00B92D70">
        <w:rPr>
          <w:rFonts w:ascii="Arial" w:hAnsi="Arial" w:cs="Arial"/>
          <w:sz w:val="22"/>
          <w:szCs w:val="22"/>
          <w:lang w:eastAsia="en-US" w:bidi="ar-SA"/>
        </w:rPr>
        <w:t>9</w:t>
      </w:r>
      <w:r w:rsidRPr="00A60D2A">
        <w:rPr>
          <w:rFonts w:ascii="Arial" w:hAnsi="Arial" w:cs="Arial"/>
          <w:sz w:val="22"/>
          <w:szCs w:val="22"/>
          <w:lang w:eastAsia="en-US" w:bidi="ar-SA"/>
        </w:rPr>
        <w:t xml:space="preserve"> % av eksponeringen. Tilsvarende vektet PD og tapsforventning for kunder risikoklassifisert i bedri</w:t>
      </w:r>
      <w:r w:rsidR="00A60D2A">
        <w:rPr>
          <w:rFonts w:ascii="Arial" w:hAnsi="Arial" w:cs="Arial"/>
          <w:sz w:val="22"/>
          <w:szCs w:val="22"/>
          <w:lang w:eastAsia="en-US" w:bidi="ar-SA"/>
        </w:rPr>
        <w:t>ftsmarkedet var henholdsvis 1,</w:t>
      </w:r>
      <w:r w:rsidR="00B92D70">
        <w:rPr>
          <w:rFonts w:ascii="Arial" w:hAnsi="Arial" w:cs="Arial"/>
          <w:sz w:val="22"/>
          <w:szCs w:val="22"/>
          <w:lang w:eastAsia="en-US" w:bidi="ar-SA"/>
        </w:rPr>
        <w:t>81</w:t>
      </w:r>
      <w:r w:rsidRPr="00A60D2A">
        <w:rPr>
          <w:rFonts w:ascii="Arial" w:hAnsi="Arial" w:cs="Arial"/>
          <w:sz w:val="22"/>
          <w:szCs w:val="22"/>
          <w:lang w:eastAsia="en-US" w:bidi="ar-SA"/>
        </w:rPr>
        <w:t xml:space="preserve"> % og</w:t>
      </w:r>
      <w:r w:rsidR="00A60D2A">
        <w:rPr>
          <w:rFonts w:ascii="Arial" w:hAnsi="Arial" w:cs="Arial"/>
          <w:sz w:val="22"/>
          <w:szCs w:val="22"/>
          <w:lang w:eastAsia="en-US" w:bidi="ar-SA"/>
        </w:rPr>
        <w:t xml:space="preserve"> 0,</w:t>
      </w:r>
      <w:r w:rsidR="00B92D70">
        <w:rPr>
          <w:rFonts w:ascii="Arial" w:hAnsi="Arial" w:cs="Arial"/>
          <w:sz w:val="22"/>
          <w:szCs w:val="22"/>
          <w:lang w:eastAsia="en-US" w:bidi="ar-SA"/>
        </w:rPr>
        <w:t>59</w:t>
      </w:r>
      <w:r w:rsidRPr="00A60D2A">
        <w:rPr>
          <w:rFonts w:ascii="Arial" w:hAnsi="Arial" w:cs="Arial"/>
          <w:sz w:val="22"/>
          <w:szCs w:val="22"/>
          <w:lang w:eastAsia="en-US" w:bidi="ar-SA"/>
        </w:rPr>
        <w:t xml:space="preserve"> %.</w:t>
      </w:r>
    </w:p>
    <w:p w:rsidR="0081506E" w:rsidRPr="0093071A" w:rsidRDefault="0081506E" w:rsidP="00F33A32">
      <w:pPr>
        <w:rPr>
          <w:rFonts w:ascii="Arial" w:hAnsi="Arial" w:cs="Arial"/>
          <w:sz w:val="22"/>
          <w:szCs w:val="22"/>
          <w:highlight w:val="yellow"/>
        </w:rPr>
      </w:pPr>
    </w:p>
    <w:p w:rsidR="00F4086A" w:rsidRPr="00A60D2A" w:rsidRDefault="00A53298" w:rsidP="009152E5">
      <w:pPr>
        <w:pStyle w:val="CM2"/>
        <w:numPr>
          <w:ilvl w:val="0"/>
          <w:numId w:val="0"/>
        </w:numPr>
        <w:rPr>
          <w:rFonts w:ascii="Arial" w:eastAsia="Arial Unicode MS" w:hAnsi="Arial" w:cs="Arial"/>
          <w:kern w:val="1"/>
          <w:sz w:val="22"/>
          <w:szCs w:val="22"/>
          <w:lang w:eastAsia="zh-CN" w:bidi="hi-IN"/>
        </w:rPr>
      </w:pPr>
      <w:r w:rsidRPr="00A60D2A">
        <w:rPr>
          <w:rFonts w:ascii="Arial" w:eastAsia="Arial Unicode MS" w:hAnsi="Arial" w:cs="Arial"/>
          <w:kern w:val="1"/>
          <w:sz w:val="22"/>
          <w:szCs w:val="22"/>
          <w:lang w:eastAsia="zh-CN" w:bidi="hi-IN"/>
        </w:rPr>
        <w:t>Nedenstående tabeller viser utvalgte hovedtrekk ved p</w:t>
      </w:r>
      <w:r w:rsidR="00F86831" w:rsidRPr="00A60D2A">
        <w:rPr>
          <w:rFonts w:ascii="Arial" w:eastAsia="Arial Unicode MS" w:hAnsi="Arial" w:cs="Arial"/>
          <w:kern w:val="1"/>
          <w:sz w:val="22"/>
          <w:szCs w:val="22"/>
          <w:lang w:eastAsia="zh-CN" w:bidi="hi-IN"/>
        </w:rPr>
        <w:t>orteføljens sammensetning og utvikling.</w:t>
      </w:r>
      <w:r w:rsidR="00F33A32" w:rsidRPr="00A60D2A">
        <w:rPr>
          <w:rFonts w:ascii="Arial" w:eastAsia="Arial Unicode MS" w:hAnsi="Arial" w:cs="Arial"/>
          <w:kern w:val="1"/>
          <w:sz w:val="22"/>
          <w:szCs w:val="22"/>
          <w:lang w:eastAsia="zh-CN" w:bidi="hi-IN"/>
        </w:rPr>
        <w:t xml:space="preserve">  </w:t>
      </w:r>
    </w:p>
    <w:p w:rsidR="00F4086A" w:rsidRPr="0093071A" w:rsidRDefault="00F4086A" w:rsidP="00F33A32">
      <w:pPr>
        <w:rPr>
          <w:highlight w:val="yellow"/>
          <w:lang w:eastAsia="en-US" w:bidi="ar-SA"/>
        </w:rPr>
      </w:pPr>
    </w:p>
    <w:p w:rsidR="00F33A32" w:rsidRPr="00A60D2A" w:rsidRDefault="00F33A32" w:rsidP="00F33A32">
      <w:pPr>
        <w:rPr>
          <w:rFonts w:ascii="Arial" w:eastAsia="Times New Roman" w:hAnsi="Arial" w:cs="Arial"/>
          <w:color w:val="000000"/>
          <w:kern w:val="0"/>
          <w:sz w:val="22"/>
          <w:szCs w:val="22"/>
          <w:lang w:eastAsia="en-US" w:bidi="ar-SA"/>
        </w:rPr>
      </w:pPr>
      <w:r w:rsidRPr="00A60D2A">
        <w:rPr>
          <w:rFonts w:ascii="Arial" w:eastAsia="Times New Roman" w:hAnsi="Arial" w:cs="Arial"/>
          <w:color w:val="000000"/>
          <w:kern w:val="0"/>
          <w:sz w:val="22"/>
          <w:szCs w:val="22"/>
          <w:lang w:eastAsia="en-US" w:bidi="ar-SA"/>
        </w:rPr>
        <w:t xml:space="preserve">Figuren viser </w:t>
      </w:r>
      <w:r w:rsidR="00A53298" w:rsidRPr="00A60D2A">
        <w:rPr>
          <w:rFonts w:ascii="Arial" w:eastAsia="Times New Roman" w:hAnsi="Arial" w:cs="Arial"/>
          <w:color w:val="000000"/>
          <w:kern w:val="0"/>
          <w:sz w:val="22"/>
          <w:szCs w:val="22"/>
          <w:lang w:eastAsia="en-US" w:bidi="ar-SA"/>
        </w:rPr>
        <w:t>samlet utlånsvolum på kunder</w:t>
      </w:r>
      <w:r w:rsidRPr="00A60D2A">
        <w:rPr>
          <w:rFonts w:ascii="Arial" w:eastAsia="Times New Roman" w:hAnsi="Arial" w:cs="Arial"/>
          <w:color w:val="000000"/>
          <w:kern w:val="0"/>
          <w:sz w:val="22"/>
          <w:szCs w:val="22"/>
          <w:lang w:eastAsia="en-US" w:bidi="ar-SA"/>
        </w:rPr>
        <w:t xml:space="preserve"> fordelt på risikogrupper i prosent av totalportefølje</w:t>
      </w:r>
      <w:r w:rsidR="008707DD" w:rsidRPr="00A60D2A">
        <w:rPr>
          <w:rFonts w:ascii="Arial" w:eastAsia="Times New Roman" w:hAnsi="Arial" w:cs="Arial"/>
          <w:color w:val="000000"/>
          <w:kern w:val="0"/>
          <w:sz w:val="22"/>
          <w:szCs w:val="22"/>
          <w:lang w:eastAsia="en-US" w:bidi="ar-SA"/>
        </w:rPr>
        <w:t>, også</w:t>
      </w:r>
      <w:r w:rsidR="00F4086A" w:rsidRPr="00A60D2A">
        <w:rPr>
          <w:rFonts w:ascii="Arial" w:eastAsia="Times New Roman" w:hAnsi="Arial" w:cs="Arial"/>
          <w:color w:val="000000"/>
          <w:kern w:val="0"/>
          <w:sz w:val="22"/>
          <w:szCs w:val="22"/>
          <w:lang w:eastAsia="en-US" w:bidi="ar-SA"/>
        </w:rPr>
        <w:t xml:space="preserve"> inkl</w:t>
      </w:r>
      <w:r w:rsidR="008707DD" w:rsidRPr="00A60D2A">
        <w:rPr>
          <w:rFonts w:ascii="Arial" w:eastAsia="Times New Roman" w:hAnsi="Arial" w:cs="Arial"/>
          <w:color w:val="000000"/>
          <w:kern w:val="0"/>
          <w:sz w:val="22"/>
          <w:szCs w:val="22"/>
          <w:lang w:eastAsia="en-US" w:bidi="ar-SA"/>
        </w:rPr>
        <w:t xml:space="preserve">udert volum </w:t>
      </w:r>
      <w:r w:rsidR="00F4086A" w:rsidRPr="00A60D2A">
        <w:rPr>
          <w:rFonts w:ascii="Arial" w:eastAsia="Times New Roman" w:hAnsi="Arial" w:cs="Arial"/>
          <w:color w:val="000000"/>
          <w:kern w:val="0"/>
          <w:sz w:val="22"/>
          <w:szCs w:val="22"/>
          <w:lang w:eastAsia="en-US" w:bidi="ar-SA"/>
        </w:rPr>
        <w:t>overført til Sparebank1 Boligkreditt AS.</w:t>
      </w:r>
    </w:p>
    <w:p w:rsidR="00F33A32" w:rsidRPr="00A60D2A" w:rsidRDefault="00F33A32" w:rsidP="00F33A32">
      <w:pPr>
        <w:rPr>
          <w:rFonts w:ascii="Arial" w:eastAsia="Times New Roman" w:hAnsi="Arial" w:cs="Arial"/>
          <w:i/>
          <w:color w:val="000000"/>
          <w:kern w:val="0"/>
          <w:sz w:val="20"/>
          <w:szCs w:val="20"/>
          <w:lang w:eastAsia="en-US" w:bidi="ar-SA"/>
        </w:rPr>
      </w:pPr>
    </w:p>
    <w:p w:rsidR="00593A71" w:rsidRPr="00A60D2A" w:rsidRDefault="00A616F8" w:rsidP="00F33A32">
      <w:r>
        <w:rPr>
          <w:noProof/>
          <w:lang w:eastAsia="nb-NO" w:bidi="ar-SA"/>
        </w:rPr>
        <w:drawing>
          <wp:inline distT="0" distB="0" distL="0" distR="0" wp14:anchorId="1AA4694E">
            <wp:extent cx="5584190" cy="2755900"/>
            <wp:effectExtent l="0" t="0" r="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755900"/>
                    </a:xfrm>
                    <a:prstGeom prst="rect">
                      <a:avLst/>
                    </a:prstGeom>
                    <a:noFill/>
                  </pic:spPr>
                </pic:pic>
              </a:graphicData>
            </a:graphic>
          </wp:inline>
        </w:drawing>
      </w:r>
    </w:p>
    <w:p w:rsidR="00F33A32" w:rsidRPr="0093071A" w:rsidRDefault="00F33A32" w:rsidP="00F33A32">
      <w:pPr>
        <w:rPr>
          <w:highlight w:val="yellow"/>
        </w:rPr>
      </w:pPr>
    </w:p>
    <w:p w:rsidR="00F33A32" w:rsidRPr="0093071A" w:rsidRDefault="00F33A32" w:rsidP="00F33A32">
      <w:pPr>
        <w:rPr>
          <w:highlight w:val="yellow"/>
        </w:rPr>
      </w:pPr>
    </w:p>
    <w:p w:rsidR="00560114" w:rsidRDefault="000A3C1F" w:rsidP="00F4086A">
      <w:pPr>
        <w:rPr>
          <w:rFonts w:ascii="Arial" w:hAnsi="Arial" w:cs="Arial"/>
          <w:sz w:val="22"/>
          <w:szCs w:val="22"/>
          <w:lang w:eastAsia="en-US"/>
        </w:rPr>
      </w:pPr>
      <w:r>
        <w:rPr>
          <w:rFonts w:ascii="Arial" w:hAnsi="Arial" w:cs="Arial"/>
          <w:sz w:val="22"/>
          <w:szCs w:val="22"/>
          <w:lang w:eastAsia="en-US"/>
        </w:rPr>
        <w:t xml:space="preserve">Av </w:t>
      </w:r>
      <w:r w:rsidR="000F7FFE" w:rsidRPr="005E1637">
        <w:rPr>
          <w:rFonts w:ascii="Arial" w:hAnsi="Arial" w:cs="Arial"/>
          <w:sz w:val="22"/>
          <w:szCs w:val="22"/>
          <w:lang w:eastAsia="en-US"/>
        </w:rPr>
        <w:t>portefølje</w:t>
      </w:r>
      <w:r>
        <w:rPr>
          <w:rFonts w:ascii="Arial" w:hAnsi="Arial" w:cs="Arial"/>
          <w:sz w:val="22"/>
          <w:szCs w:val="22"/>
          <w:lang w:eastAsia="en-US"/>
        </w:rPr>
        <w:t>n er</w:t>
      </w:r>
      <w:r w:rsidRPr="005E1637">
        <w:rPr>
          <w:rFonts w:ascii="Arial" w:hAnsi="Arial" w:cs="Arial"/>
          <w:sz w:val="22"/>
          <w:szCs w:val="22"/>
          <w:lang w:eastAsia="en-US"/>
        </w:rPr>
        <w:t xml:space="preserve"> </w:t>
      </w:r>
      <w:r w:rsidR="000F7FFE" w:rsidRPr="005E1637">
        <w:rPr>
          <w:rFonts w:ascii="Arial" w:hAnsi="Arial" w:cs="Arial"/>
          <w:sz w:val="22"/>
          <w:szCs w:val="22"/>
          <w:lang w:eastAsia="en-US"/>
        </w:rPr>
        <w:t>ca</w:t>
      </w:r>
      <w:r w:rsidR="00E44D00" w:rsidRPr="005E1637">
        <w:rPr>
          <w:rFonts w:ascii="Arial" w:hAnsi="Arial" w:cs="Arial"/>
          <w:sz w:val="22"/>
          <w:szCs w:val="22"/>
          <w:lang w:eastAsia="en-US"/>
        </w:rPr>
        <w:t>.</w:t>
      </w:r>
      <w:r w:rsidR="000F7FFE" w:rsidRPr="005E1637">
        <w:rPr>
          <w:rFonts w:ascii="Arial" w:hAnsi="Arial" w:cs="Arial"/>
          <w:sz w:val="22"/>
          <w:szCs w:val="22"/>
          <w:lang w:eastAsia="en-US"/>
        </w:rPr>
        <w:t xml:space="preserve"> </w:t>
      </w:r>
      <w:r w:rsidR="005E1637" w:rsidRPr="005E1637">
        <w:rPr>
          <w:rFonts w:ascii="Arial" w:hAnsi="Arial" w:cs="Arial"/>
          <w:sz w:val="22"/>
          <w:szCs w:val="22"/>
          <w:lang w:eastAsia="en-US"/>
        </w:rPr>
        <w:t>7</w:t>
      </w:r>
      <w:r w:rsidR="00A616F8">
        <w:rPr>
          <w:rFonts w:ascii="Arial" w:hAnsi="Arial" w:cs="Arial"/>
          <w:sz w:val="22"/>
          <w:szCs w:val="22"/>
          <w:lang w:eastAsia="en-US"/>
        </w:rPr>
        <w:t>2</w:t>
      </w:r>
      <w:r w:rsidR="000F7FFE" w:rsidRPr="005E1637">
        <w:rPr>
          <w:rFonts w:ascii="Arial" w:hAnsi="Arial" w:cs="Arial"/>
          <w:sz w:val="22"/>
          <w:szCs w:val="22"/>
          <w:lang w:eastAsia="en-US"/>
        </w:rPr>
        <w:t xml:space="preserve"> % av eksponeringen</w:t>
      </w:r>
      <w:r w:rsidR="00A616F8">
        <w:rPr>
          <w:rFonts w:ascii="Arial" w:hAnsi="Arial" w:cs="Arial"/>
          <w:sz w:val="22"/>
          <w:szCs w:val="22"/>
          <w:lang w:eastAsia="en-US"/>
        </w:rPr>
        <w:t xml:space="preserve"> på egen balanse</w:t>
      </w:r>
      <w:r w:rsidR="000F7FFE" w:rsidRPr="005E1637">
        <w:rPr>
          <w:rFonts w:ascii="Arial" w:hAnsi="Arial" w:cs="Arial"/>
          <w:sz w:val="22"/>
          <w:szCs w:val="22"/>
          <w:lang w:eastAsia="en-US"/>
        </w:rPr>
        <w:t xml:space="preserve"> mot laveste og lav risikoklasse.</w:t>
      </w:r>
      <w:r w:rsidR="00314190" w:rsidRPr="005E1637">
        <w:rPr>
          <w:rFonts w:ascii="Arial" w:hAnsi="Arial" w:cs="Arial"/>
          <w:sz w:val="22"/>
          <w:szCs w:val="22"/>
          <w:lang w:eastAsia="en-US"/>
        </w:rPr>
        <w:t xml:space="preserve"> Underliggende risikop</w:t>
      </w:r>
      <w:r w:rsidR="000F7FFE" w:rsidRPr="005E1637">
        <w:rPr>
          <w:rFonts w:ascii="Arial" w:hAnsi="Arial" w:cs="Arial"/>
          <w:sz w:val="22"/>
          <w:szCs w:val="22"/>
          <w:lang w:eastAsia="en-US"/>
        </w:rPr>
        <w:t>rofil er stabil over tid.</w:t>
      </w:r>
      <w:r w:rsidR="00F11B3F" w:rsidRPr="005E1637">
        <w:rPr>
          <w:rFonts w:ascii="Arial" w:hAnsi="Arial" w:cs="Arial"/>
          <w:sz w:val="22"/>
          <w:szCs w:val="22"/>
          <w:lang w:eastAsia="en-US"/>
        </w:rPr>
        <w:t xml:space="preserve"> </w:t>
      </w:r>
    </w:p>
    <w:p w:rsidR="0081506E" w:rsidRPr="005E1637" w:rsidRDefault="0081506E" w:rsidP="00F4086A">
      <w:pPr>
        <w:rPr>
          <w:rFonts w:ascii="Arial" w:hAnsi="Arial" w:cs="Arial"/>
          <w:sz w:val="22"/>
          <w:szCs w:val="22"/>
          <w:lang w:eastAsia="en-US"/>
        </w:rPr>
      </w:pPr>
    </w:p>
    <w:p w:rsidR="00560114" w:rsidRDefault="00560114" w:rsidP="00560114">
      <w:pPr>
        <w:rPr>
          <w:rFonts w:ascii="Arial" w:hAnsi="Arial" w:cs="Arial"/>
          <w:sz w:val="22"/>
          <w:szCs w:val="22"/>
          <w:lang w:eastAsia="en-US"/>
        </w:rPr>
      </w:pPr>
      <w:r w:rsidRPr="005E1637">
        <w:rPr>
          <w:rFonts w:ascii="Arial" w:hAnsi="Arial" w:cs="Arial"/>
          <w:sz w:val="22"/>
          <w:szCs w:val="22"/>
          <w:lang w:eastAsia="en-US"/>
        </w:rPr>
        <w:t>Konsernet har overført deler av boligfinansieringer til alliansens boligkredittselskap. Banken forestår den daglige forvaltning av lånene og har rett</w:t>
      </w:r>
      <w:r>
        <w:rPr>
          <w:rFonts w:ascii="Arial" w:hAnsi="Arial" w:cs="Arial"/>
          <w:sz w:val="22"/>
          <w:szCs w:val="22"/>
          <w:lang w:eastAsia="en-US"/>
        </w:rPr>
        <w:t>, men ingen plikt,</w:t>
      </w:r>
      <w:r w:rsidRPr="005E1637">
        <w:rPr>
          <w:rFonts w:ascii="Arial" w:hAnsi="Arial" w:cs="Arial"/>
          <w:sz w:val="22"/>
          <w:szCs w:val="22"/>
          <w:lang w:eastAsia="en-US"/>
        </w:rPr>
        <w:t xml:space="preserve"> til å ta engasjementene tilbake ved eventuelt mislighold. Banken eier en forholdsmessig andel av kredittselskapet, og holder kapital for den langsiktige risikoen. Av den grunn er det i noen sammenhenger naturlig å vise sammenhenger for total forvaltet portefølje.</w:t>
      </w:r>
      <w:r w:rsidR="00A616F8">
        <w:rPr>
          <w:rFonts w:ascii="Arial" w:hAnsi="Arial" w:cs="Arial"/>
          <w:sz w:val="22"/>
          <w:szCs w:val="22"/>
          <w:lang w:eastAsia="en-US"/>
        </w:rPr>
        <w:t xml:space="preserve"> Av </w:t>
      </w:r>
      <w:r w:rsidR="00A616F8" w:rsidRPr="005E1637">
        <w:rPr>
          <w:rFonts w:ascii="Arial" w:hAnsi="Arial" w:cs="Arial"/>
          <w:sz w:val="22"/>
          <w:szCs w:val="22"/>
          <w:lang w:eastAsia="en-US"/>
        </w:rPr>
        <w:t>portefølje</w:t>
      </w:r>
      <w:r w:rsidR="00A616F8">
        <w:rPr>
          <w:rFonts w:ascii="Arial" w:hAnsi="Arial" w:cs="Arial"/>
          <w:sz w:val="22"/>
          <w:szCs w:val="22"/>
          <w:lang w:eastAsia="en-US"/>
        </w:rPr>
        <w:t>n er</w:t>
      </w:r>
      <w:r w:rsidR="00A616F8" w:rsidRPr="005E1637">
        <w:rPr>
          <w:rFonts w:ascii="Arial" w:hAnsi="Arial" w:cs="Arial"/>
          <w:sz w:val="22"/>
          <w:szCs w:val="22"/>
          <w:lang w:eastAsia="en-US"/>
        </w:rPr>
        <w:t xml:space="preserve"> ca. 7</w:t>
      </w:r>
      <w:r w:rsidR="00A616F8">
        <w:rPr>
          <w:rFonts w:ascii="Arial" w:hAnsi="Arial" w:cs="Arial"/>
          <w:sz w:val="22"/>
          <w:szCs w:val="22"/>
          <w:lang w:eastAsia="en-US"/>
        </w:rPr>
        <w:t>8</w:t>
      </w:r>
      <w:r w:rsidR="00A616F8" w:rsidRPr="005E1637">
        <w:rPr>
          <w:rFonts w:ascii="Arial" w:hAnsi="Arial" w:cs="Arial"/>
          <w:sz w:val="22"/>
          <w:szCs w:val="22"/>
          <w:lang w:eastAsia="en-US"/>
        </w:rPr>
        <w:t xml:space="preserve"> % av eksponeringen</w:t>
      </w:r>
      <w:r w:rsidR="00A616F8">
        <w:rPr>
          <w:rFonts w:ascii="Arial" w:hAnsi="Arial" w:cs="Arial"/>
          <w:sz w:val="22"/>
          <w:szCs w:val="22"/>
          <w:lang w:eastAsia="en-US"/>
        </w:rPr>
        <w:t xml:space="preserve"> inklusiv overførte porteføljer</w:t>
      </w:r>
      <w:r w:rsidR="00A616F8" w:rsidRPr="005E1637">
        <w:rPr>
          <w:rFonts w:ascii="Arial" w:hAnsi="Arial" w:cs="Arial"/>
          <w:sz w:val="22"/>
          <w:szCs w:val="22"/>
          <w:lang w:eastAsia="en-US"/>
        </w:rPr>
        <w:t xml:space="preserve"> mot laveste og lav risikoklasse. Underliggende risikoprofil er stabil over tid.</w:t>
      </w:r>
    </w:p>
    <w:p w:rsidR="00560114" w:rsidRPr="005E1637" w:rsidRDefault="00560114" w:rsidP="00560114">
      <w:pPr>
        <w:rPr>
          <w:rFonts w:ascii="Arial" w:hAnsi="Arial" w:cs="Arial"/>
          <w:sz w:val="22"/>
          <w:szCs w:val="22"/>
          <w:lang w:eastAsia="en-US"/>
        </w:rPr>
      </w:pPr>
    </w:p>
    <w:p w:rsidR="00560114" w:rsidRDefault="00560114" w:rsidP="00560114">
      <w:pPr>
        <w:rPr>
          <w:rFonts w:ascii="Arial" w:hAnsi="Arial" w:cs="Arial"/>
          <w:sz w:val="22"/>
          <w:szCs w:val="22"/>
          <w:lang w:eastAsia="en-US" w:bidi="ar-SA"/>
        </w:rPr>
      </w:pPr>
      <w:r w:rsidRPr="005E1637">
        <w:rPr>
          <w:rFonts w:ascii="Arial" w:hAnsi="Arial" w:cs="Arial"/>
          <w:sz w:val="22"/>
          <w:szCs w:val="22"/>
          <w:lang w:eastAsia="en-US" w:bidi="ar-SA"/>
        </w:rPr>
        <w:t xml:space="preserve">Figuren nedenfor viser </w:t>
      </w:r>
      <w:r>
        <w:rPr>
          <w:rFonts w:ascii="Arial" w:hAnsi="Arial" w:cs="Arial"/>
          <w:sz w:val="22"/>
          <w:szCs w:val="22"/>
          <w:lang w:eastAsia="en-US" w:bidi="ar-SA"/>
        </w:rPr>
        <w:t>utlåns</w:t>
      </w:r>
      <w:r w:rsidRPr="005E1637">
        <w:rPr>
          <w:rFonts w:ascii="Arial" w:hAnsi="Arial" w:cs="Arial"/>
          <w:sz w:val="22"/>
          <w:szCs w:val="22"/>
          <w:lang w:eastAsia="en-US" w:bidi="ar-SA"/>
        </w:rPr>
        <w:t>volum inklusiv overført volum til boligkredittselskapet fordelt etter sikkerhetsdekning.</w:t>
      </w:r>
    </w:p>
    <w:p w:rsidR="00C17F1B" w:rsidRDefault="00C17F1B" w:rsidP="00FF57DE">
      <w:pPr>
        <w:rPr>
          <w:rFonts w:ascii="Arial" w:hAnsi="Arial" w:cs="Arial"/>
          <w:sz w:val="22"/>
          <w:szCs w:val="22"/>
          <w:lang w:eastAsia="en-US" w:bidi="ar-SA"/>
        </w:rPr>
      </w:pPr>
    </w:p>
    <w:p w:rsidR="009019B9" w:rsidRPr="00C17F1B" w:rsidRDefault="004742E2" w:rsidP="00FF57DE">
      <w:pPr>
        <w:rPr>
          <w:rFonts w:ascii="Arial" w:hAnsi="Arial" w:cs="Arial"/>
          <w:sz w:val="22"/>
          <w:szCs w:val="22"/>
          <w:lang w:eastAsia="en-US" w:bidi="ar-SA"/>
        </w:rPr>
      </w:pPr>
      <w:r>
        <w:rPr>
          <w:rFonts w:ascii="Arial" w:hAnsi="Arial" w:cs="Arial"/>
          <w:noProof/>
          <w:sz w:val="22"/>
          <w:szCs w:val="22"/>
          <w:lang w:eastAsia="nb-NO" w:bidi="ar-SA"/>
        </w:rPr>
        <w:drawing>
          <wp:inline distT="0" distB="0" distL="0" distR="0" wp14:anchorId="0CB9A000">
            <wp:extent cx="6136418" cy="205418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5449" cy="2073941"/>
                    </a:xfrm>
                    <a:prstGeom prst="rect">
                      <a:avLst/>
                    </a:prstGeom>
                    <a:noFill/>
                  </pic:spPr>
                </pic:pic>
              </a:graphicData>
            </a:graphic>
          </wp:inline>
        </w:drawing>
      </w:r>
    </w:p>
    <w:p w:rsidR="00593A71" w:rsidRPr="0093071A" w:rsidRDefault="00593A71" w:rsidP="00FF57DE">
      <w:pPr>
        <w:rPr>
          <w:highlight w:val="yellow"/>
          <w:lang w:eastAsia="en-US" w:bidi="ar-SA"/>
        </w:rPr>
      </w:pPr>
    </w:p>
    <w:p w:rsidR="00A35E7C" w:rsidRPr="005E1637" w:rsidRDefault="00A53298" w:rsidP="00FF57DE">
      <w:pPr>
        <w:rPr>
          <w:rFonts w:ascii="Arial" w:hAnsi="Arial" w:cs="Arial"/>
          <w:sz w:val="22"/>
          <w:szCs w:val="22"/>
          <w:lang w:eastAsia="en-US"/>
        </w:rPr>
      </w:pPr>
      <w:r w:rsidRPr="005E1637">
        <w:rPr>
          <w:rFonts w:ascii="Arial" w:hAnsi="Arial" w:cs="Arial"/>
          <w:sz w:val="22"/>
          <w:szCs w:val="22"/>
          <w:lang w:eastAsia="en-US"/>
        </w:rPr>
        <w:t>Størstedelen av porteføljen er sikret med en høy grad av kvalifisert sikkerhet.</w:t>
      </w:r>
      <w:r w:rsidR="00B710D6" w:rsidRPr="005E1637">
        <w:rPr>
          <w:rFonts w:ascii="Arial" w:hAnsi="Arial" w:cs="Arial"/>
          <w:sz w:val="22"/>
          <w:szCs w:val="22"/>
          <w:lang w:eastAsia="en-US"/>
        </w:rPr>
        <w:t xml:space="preserve"> I sikkerhetsberegningen benyttes en reduksjonsfaktor på 40 % på markedsverdi for boligeiendommer. Næringseiendommer reduseres tilsvarende med en sats på 55 %. Beregningene er gjort med hensyn til å gi alvorlig lavkonjunkturegenskaper i modellestimatene.</w:t>
      </w:r>
      <w:r w:rsidR="00BF327B" w:rsidRPr="005E1637">
        <w:rPr>
          <w:rFonts w:ascii="Arial" w:hAnsi="Arial" w:cs="Arial"/>
          <w:sz w:val="22"/>
          <w:szCs w:val="22"/>
          <w:lang w:eastAsia="en-US"/>
        </w:rPr>
        <w:t xml:space="preserve"> </w:t>
      </w:r>
      <w:r w:rsidR="00845BFB" w:rsidRPr="005E1637">
        <w:rPr>
          <w:rFonts w:ascii="Arial" w:hAnsi="Arial" w:cs="Arial"/>
          <w:sz w:val="22"/>
          <w:szCs w:val="22"/>
          <w:lang w:eastAsia="en-US"/>
        </w:rPr>
        <w:t>Migreringen</w:t>
      </w:r>
      <w:r w:rsidR="00311E59" w:rsidRPr="005E1637">
        <w:rPr>
          <w:rFonts w:ascii="Arial" w:hAnsi="Arial" w:cs="Arial"/>
          <w:sz w:val="22"/>
          <w:szCs w:val="22"/>
          <w:lang w:eastAsia="en-US"/>
        </w:rPr>
        <w:t xml:space="preserve"> i</w:t>
      </w:r>
      <w:r w:rsidR="00845BFB" w:rsidRPr="005E1637">
        <w:rPr>
          <w:rFonts w:ascii="Arial" w:hAnsi="Arial" w:cs="Arial"/>
          <w:sz w:val="22"/>
          <w:szCs w:val="22"/>
          <w:lang w:eastAsia="en-US"/>
        </w:rPr>
        <w:t xml:space="preserve"> porteføljen fra 201</w:t>
      </w:r>
      <w:r w:rsidR="004742E2">
        <w:rPr>
          <w:rFonts w:ascii="Arial" w:hAnsi="Arial" w:cs="Arial"/>
          <w:sz w:val="22"/>
          <w:szCs w:val="22"/>
          <w:lang w:eastAsia="en-US"/>
        </w:rPr>
        <w:t>8</w:t>
      </w:r>
      <w:r w:rsidR="00845BFB" w:rsidRPr="005E1637">
        <w:rPr>
          <w:rFonts w:ascii="Arial" w:hAnsi="Arial" w:cs="Arial"/>
          <w:sz w:val="22"/>
          <w:szCs w:val="22"/>
          <w:lang w:eastAsia="en-US"/>
        </w:rPr>
        <w:t xml:space="preserve"> til 201</w:t>
      </w:r>
      <w:r w:rsidR="004742E2">
        <w:rPr>
          <w:rFonts w:ascii="Arial" w:hAnsi="Arial" w:cs="Arial"/>
          <w:sz w:val="22"/>
          <w:szCs w:val="22"/>
          <w:lang w:eastAsia="en-US"/>
        </w:rPr>
        <w:t>9</w:t>
      </w:r>
      <w:r w:rsidR="00B710D6" w:rsidRPr="005E1637">
        <w:rPr>
          <w:rFonts w:ascii="Arial" w:hAnsi="Arial" w:cs="Arial"/>
          <w:sz w:val="22"/>
          <w:szCs w:val="22"/>
          <w:lang w:eastAsia="en-US"/>
        </w:rPr>
        <w:t xml:space="preserve"> viser</w:t>
      </w:r>
      <w:r w:rsidR="0097452E">
        <w:rPr>
          <w:rFonts w:ascii="Arial" w:hAnsi="Arial" w:cs="Arial"/>
          <w:sz w:val="22"/>
          <w:szCs w:val="22"/>
          <w:lang w:eastAsia="en-US"/>
        </w:rPr>
        <w:t xml:space="preserve"> ikke vesentlige endringer i profil.</w:t>
      </w:r>
      <w:r w:rsidR="00F86831" w:rsidRPr="005E1637">
        <w:rPr>
          <w:rFonts w:ascii="Arial" w:hAnsi="Arial" w:cs="Arial"/>
          <w:sz w:val="22"/>
          <w:szCs w:val="22"/>
          <w:lang w:eastAsia="en-US"/>
        </w:rPr>
        <w:t xml:space="preserve"> Rangering i klasse 1 og 2 tilsier full engasjementsdekning ved </w:t>
      </w:r>
      <w:r w:rsidR="00A73687" w:rsidRPr="005E1637">
        <w:rPr>
          <w:rFonts w:ascii="Arial" w:hAnsi="Arial" w:cs="Arial"/>
          <w:sz w:val="22"/>
          <w:szCs w:val="22"/>
          <w:lang w:eastAsia="en-US"/>
        </w:rPr>
        <w:t>realisering</w:t>
      </w:r>
      <w:r w:rsidR="00845BFB" w:rsidRPr="005E1637">
        <w:rPr>
          <w:rFonts w:ascii="Arial" w:hAnsi="Arial" w:cs="Arial"/>
          <w:sz w:val="22"/>
          <w:szCs w:val="22"/>
          <w:lang w:eastAsia="en-US"/>
        </w:rPr>
        <w:t xml:space="preserve"> (verdi på sikkerhet med fratrekk for risikofaktor er høyere enn kundens engasjement).</w:t>
      </w:r>
      <w:r w:rsidR="00A73687" w:rsidRPr="005E1637">
        <w:rPr>
          <w:rFonts w:ascii="Arial" w:hAnsi="Arial" w:cs="Arial"/>
          <w:sz w:val="22"/>
          <w:szCs w:val="22"/>
          <w:lang w:eastAsia="en-US"/>
        </w:rPr>
        <w:t xml:space="preserve"> </w:t>
      </w:r>
      <w:r w:rsidRPr="005E1637">
        <w:rPr>
          <w:rFonts w:ascii="Arial" w:hAnsi="Arial" w:cs="Arial"/>
          <w:sz w:val="22"/>
          <w:szCs w:val="22"/>
          <w:lang w:eastAsia="en-US"/>
        </w:rPr>
        <w:t xml:space="preserve">Fast eiendom </w:t>
      </w:r>
      <w:r w:rsidR="00BF327B" w:rsidRPr="005E1637">
        <w:rPr>
          <w:rFonts w:ascii="Arial" w:hAnsi="Arial" w:cs="Arial"/>
          <w:sz w:val="22"/>
          <w:szCs w:val="22"/>
          <w:lang w:eastAsia="en-US"/>
        </w:rPr>
        <w:t>dominerer</w:t>
      </w:r>
      <w:r w:rsidR="00845BFB" w:rsidRPr="005E1637">
        <w:rPr>
          <w:rFonts w:ascii="Arial" w:hAnsi="Arial" w:cs="Arial"/>
          <w:sz w:val="22"/>
          <w:szCs w:val="22"/>
          <w:lang w:eastAsia="en-US"/>
        </w:rPr>
        <w:t xml:space="preserve"> sikkerhetsdekningen. </w:t>
      </w:r>
    </w:p>
    <w:p w:rsidR="0021016E" w:rsidRPr="005E1637" w:rsidRDefault="0021016E" w:rsidP="00FF57DE">
      <w:pPr>
        <w:rPr>
          <w:sz w:val="20"/>
          <w:szCs w:val="20"/>
          <w:lang w:eastAsia="en-US" w:bidi="ar-SA"/>
        </w:rPr>
      </w:pPr>
    </w:p>
    <w:p w:rsidR="007E48F7" w:rsidRDefault="00F4086A" w:rsidP="007E48F7">
      <w:pPr>
        <w:rPr>
          <w:rFonts w:ascii="Arial" w:hAnsi="Arial" w:cs="Arial"/>
          <w:sz w:val="22"/>
          <w:szCs w:val="22"/>
          <w:lang w:eastAsia="en-US" w:bidi="ar-SA"/>
        </w:rPr>
      </w:pPr>
      <w:r w:rsidRPr="005E1637">
        <w:rPr>
          <w:rFonts w:ascii="Arial" w:hAnsi="Arial" w:cs="Arial"/>
          <w:sz w:val="22"/>
          <w:szCs w:val="22"/>
          <w:lang w:eastAsia="en-US" w:bidi="ar-SA"/>
        </w:rPr>
        <w:t>Figuren viser s</w:t>
      </w:r>
      <w:r w:rsidR="00A73687" w:rsidRPr="005E1637">
        <w:rPr>
          <w:rFonts w:ascii="Arial" w:hAnsi="Arial" w:cs="Arial"/>
          <w:sz w:val="22"/>
          <w:szCs w:val="22"/>
          <w:lang w:eastAsia="en-US" w:bidi="ar-SA"/>
        </w:rPr>
        <w:t xml:space="preserve">amlet utlånsvolum </w:t>
      </w:r>
      <w:r w:rsidRPr="005E1637">
        <w:rPr>
          <w:rFonts w:ascii="Arial" w:hAnsi="Arial" w:cs="Arial"/>
          <w:sz w:val="22"/>
          <w:szCs w:val="22"/>
          <w:lang w:eastAsia="en-US" w:bidi="ar-SA"/>
        </w:rPr>
        <w:t>inkl</w:t>
      </w:r>
      <w:r w:rsidR="00690F9D" w:rsidRPr="005E1637">
        <w:rPr>
          <w:rFonts w:ascii="Arial" w:hAnsi="Arial" w:cs="Arial"/>
          <w:sz w:val="22"/>
          <w:szCs w:val="22"/>
          <w:lang w:eastAsia="en-US" w:bidi="ar-SA"/>
        </w:rPr>
        <w:t>usiv</w:t>
      </w:r>
      <w:r w:rsidRPr="005E1637">
        <w:rPr>
          <w:rFonts w:ascii="Arial" w:hAnsi="Arial" w:cs="Arial"/>
          <w:sz w:val="22"/>
          <w:szCs w:val="22"/>
          <w:lang w:eastAsia="en-US" w:bidi="ar-SA"/>
        </w:rPr>
        <w:t xml:space="preserve"> overført volum til boligkredittselskapet </w:t>
      </w:r>
      <w:r w:rsidR="00A73687" w:rsidRPr="005E1637">
        <w:rPr>
          <w:rFonts w:ascii="Arial" w:hAnsi="Arial" w:cs="Arial"/>
          <w:sz w:val="22"/>
          <w:szCs w:val="22"/>
          <w:lang w:eastAsia="en-US" w:bidi="ar-SA"/>
        </w:rPr>
        <w:t>fordelt etter marked og bransje</w:t>
      </w:r>
      <w:r w:rsidRPr="005E1637">
        <w:rPr>
          <w:rFonts w:ascii="Arial" w:hAnsi="Arial" w:cs="Arial"/>
          <w:sz w:val="22"/>
          <w:szCs w:val="22"/>
          <w:lang w:eastAsia="en-US" w:bidi="ar-SA"/>
        </w:rPr>
        <w:t>.</w:t>
      </w:r>
    </w:p>
    <w:p w:rsidR="004742E2" w:rsidRPr="005E1637" w:rsidRDefault="004742E2" w:rsidP="007E48F7">
      <w:pPr>
        <w:rPr>
          <w:rFonts w:ascii="Arial" w:hAnsi="Arial" w:cs="Arial"/>
          <w:sz w:val="22"/>
          <w:szCs w:val="22"/>
          <w:lang w:eastAsia="en-US" w:bidi="ar-SA"/>
        </w:rPr>
      </w:pPr>
    </w:p>
    <w:p w:rsidR="00690F9D" w:rsidRPr="0093071A" w:rsidRDefault="004742E2" w:rsidP="007E48F7">
      <w:pPr>
        <w:rPr>
          <w:noProof/>
          <w:highlight w:val="yellow"/>
          <w:lang w:eastAsia="nb-NO" w:bidi="ar-SA"/>
        </w:rPr>
      </w:pPr>
      <w:r>
        <w:rPr>
          <w:noProof/>
          <w:highlight w:val="yellow"/>
          <w:lang w:eastAsia="nb-NO" w:bidi="ar-SA"/>
        </w:rPr>
        <w:drawing>
          <wp:inline distT="0" distB="0" distL="0" distR="0" wp14:anchorId="5620EAE7">
            <wp:extent cx="5828755" cy="2232924"/>
            <wp:effectExtent l="0" t="0" r="63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6666" cy="2243616"/>
                    </a:xfrm>
                    <a:prstGeom prst="rect">
                      <a:avLst/>
                    </a:prstGeom>
                    <a:noFill/>
                  </pic:spPr>
                </pic:pic>
              </a:graphicData>
            </a:graphic>
          </wp:inline>
        </w:drawing>
      </w:r>
    </w:p>
    <w:p w:rsidR="00FF57DE" w:rsidRPr="0093071A" w:rsidRDefault="00FF57DE" w:rsidP="007E48F7">
      <w:pPr>
        <w:rPr>
          <w:highlight w:val="yellow"/>
          <w:lang w:eastAsia="en-US" w:bidi="ar-SA"/>
        </w:rPr>
      </w:pPr>
    </w:p>
    <w:p w:rsidR="00A73687" w:rsidRPr="008A5FB6" w:rsidRDefault="00A73687" w:rsidP="00F4086A">
      <w:pPr>
        <w:rPr>
          <w:rFonts w:ascii="Arial" w:hAnsi="Arial" w:cs="Arial"/>
          <w:sz w:val="22"/>
          <w:szCs w:val="22"/>
          <w:lang w:eastAsia="en-US"/>
        </w:rPr>
      </w:pPr>
      <w:r w:rsidRPr="008A5FB6">
        <w:rPr>
          <w:rFonts w:ascii="Arial" w:hAnsi="Arial" w:cs="Arial"/>
          <w:sz w:val="22"/>
          <w:szCs w:val="22"/>
          <w:lang w:eastAsia="en-US"/>
        </w:rPr>
        <w:t xml:space="preserve">Porteføljens </w:t>
      </w:r>
      <w:r w:rsidR="008A5FB6" w:rsidRPr="008A5FB6">
        <w:rPr>
          <w:rFonts w:ascii="Arial" w:hAnsi="Arial" w:cs="Arial"/>
          <w:sz w:val="22"/>
          <w:szCs w:val="22"/>
          <w:lang w:eastAsia="en-US"/>
        </w:rPr>
        <w:t xml:space="preserve">klare </w:t>
      </w:r>
      <w:r w:rsidRPr="008A5FB6">
        <w:rPr>
          <w:rFonts w:ascii="Arial" w:hAnsi="Arial" w:cs="Arial"/>
          <w:sz w:val="22"/>
          <w:szCs w:val="22"/>
          <w:lang w:eastAsia="en-US"/>
        </w:rPr>
        <w:t xml:space="preserve">tyngdepunkt er </w:t>
      </w:r>
      <w:r w:rsidR="0084797B" w:rsidRPr="008A5FB6">
        <w:rPr>
          <w:rFonts w:ascii="Arial" w:hAnsi="Arial" w:cs="Arial"/>
          <w:sz w:val="22"/>
          <w:szCs w:val="22"/>
          <w:lang w:eastAsia="en-US"/>
        </w:rPr>
        <w:t>utlån</w:t>
      </w:r>
      <w:r w:rsidR="00845BFB" w:rsidRPr="008A5FB6">
        <w:rPr>
          <w:rFonts w:ascii="Arial" w:hAnsi="Arial" w:cs="Arial"/>
          <w:sz w:val="22"/>
          <w:szCs w:val="22"/>
          <w:lang w:eastAsia="en-US"/>
        </w:rPr>
        <w:t xml:space="preserve"> til </w:t>
      </w:r>
      <w:r w:rsidRPr="008A5FB6">
        <w:rPr>
          <w:rFonts w:ascii="Arial" w:hAnsi="Arial" w:cs="Arial"/>
          <w:sz w:val="22"/>
          <w:szCs w:val="22"/>
          <w:lang w:eastAsia="en-US"/>
        </w:rPr>
        <w:t xml:space="preserve">personmarkedet, hvor boligfinansiering utgjør </w:t>
      </w:r>
      <w:r w:rsidR="0084797B" w:rsidRPr="008A5FB6">
        <w:rPr>
          <w:rFonts w:ascii="Arial" w:hAnsi="Arial" w:cs="Arial"/>
          <w:sz w:val="22"/>
          <w:szCs w:val="22"/>
          <w:lang w:eastAsia="en-US"/>
        </w:rPr>
        <w:t>det alt vesentligste</w:t>
      </w:r>
      <w:r w:rsidRPr="008A5FB6">
        <w:rPr>
          <w:rFonts w:ascii="Arial" w:hAnsi="Arial" w:cs="Arial"/>
          <w:sz w:val="22"/>
          <w:szCs w:val="22"/>
          <w:lang w:eastAsia="en-US"/>
        </w:rPr>
        <w:t>. Bedriftsmarkedet har tyngdepunktet innen utleie av fast eiendom. Eiendoms</w:t>
      </w:r>
      <w:r w:rsidR="003C3626">
        <w:rPr>
          <w:rFonts w:ascii="Arial" w:hAnsi="Arial" w:cs="Arial"/>
          <w:sz w:val="22"/>
          <w:szCs w:val="22"/>
          <w:lang w:eastAsia="en-US"/>
        </w:rPr>
        <w:t xml:space="preserve">eksponeringen </w:t>
      </w:r>
      <w:r w:rsidRPr="008A5FB6">
        <w:rPr>
          <w:rFonts w:ascii="Arial" w:hAnsi="Arial" w:cs="Arial"/>
          <w:sz w:val="22"/>
          <w:szCs w:val="22"/>
          <w:lang w:eastAsia="en-US"/>
        </w:rPr>
        <w:t xml:space="preserve">er </w:t>
      </w:r>
      <w:r w:rsidR="003C3626">
        <w:rPr>
          <w:rFonts w:ascii="Arial" w:hAnsi="Arial" w:cs="Arial"/>
          <w:sz w:val="22"/>
          <w:szCs w:val="22"/>
          <w:lang w:eastAsia="en-US"/>
        </w:rPr>
        <w:t>i all hovedsak knyttet til</w:t>
      </w:r>
      <w:r w:rsidRPr="008A5FB6">
        <w:rPr>
          <w:rFonts w:ascii="Arial" w:hAnsi="Arial" w:cs="Arial"/>
          <w:sz w:val="22"/>
          <w:szCs w:val="22"/>
          <w:lang w:eastAsia="en-US"/>
        </w:rPr>
        <w:t xml:space="preserve"> langsiktige kontrakter med solide kunder.</w:t>
      </w:r>
      <w:r w:rsidR="006A7FC8" w:rsidRPr="008A5FB6">
        <w:rPr>
          <w:rFonts w:ascii="Arial" w:hAnsi="Arial" w:cs="Arial"/>
          <w:sz w:val="22"/>
          <w:szCs w:val="22"/>
          <w:lang w:eastAsia="en-US"/>
        </w:rPr>
        <w:t xml:space="preserve"> Konsernet har </w:t>
      </w:r>
      <w:r w:rsidR="0084797B" w:rsidRPr="008A5FB6">
        <w:rPr>
          <w:rFonts w:ascii="Arial" w:hAnsi="Arial" w:cs="Arial"/>
          <w:sz w:val="22"/>
          <w:szCs w:val="22"/>
          <w:lang w:eastAsia="en-US"/>
        </w:rPr>
        <w:t xml:space="preserve">strategisk </w:t>
      </w:r>
      <w:r w:rsidR="006A7FC8" w:rsidRPr="008A5FB6">
        <w:rPr>
          <w:rFonts w:ascii="Arial" w:hAnsi="Arial" w:cs="Arial"/>
          <w:sz w:val="22"/>
          <w:szCs w:val="22"/>
          <w:lang w:eastAsia="en-US"/>
        </w:rPr>
        <w:t>mål</w:t>
      </w:r>
      <w:r w:rsidR="0084797B" w:rsidRPr="008A5FB6">
        <w:rPr>
          <w:rFonts w:ascii="Arial" w:hAnsi="Arial" w:cs="Arial"/>
          <w:sz w:val="22"/>
          <w:szCs w:val="22"/>
          <w:lang w:eastAsia="en-US"/>
        </w:rPr>
        <w:t>setning om</w:t>
      </w:r>
      <w:r w:rsidR="006A7FC8" w:rsidRPr="008A5FB6">
        <w:rPr>
          <w:rFonts w:ascii="Arial" w:hAnsi="Arial" w:cs="Arial"/>
          <w:sz w:val="22"/>
          <w:szCs w:val="22"/>
          <w:lang w:eastAsia="en-US"/>
        </w:rPr>
        <w:t xml:space="preserve"> å øke andelen av finansiering i</w:t>
      </w:r>
      <w:r w:rsidR="0046059D" w:rsidRPr="008A5FB6">
        <w:rPr>
          <w:rFonts w:ascii="Arial" w:hAnsi="Arial" w:cs="Arial"/>
          <w:sz w:val="22"/>
          <w:szCs w:val="22"/>
          <w:lang w:eastAsia="en-US"/>
        </w:rPr>
        <w:t xml:space="preserve"> bedriftsmarkedet mot andre</w:t>
      </w:r>
      <w:r w:rsidR="006A7FC8" w:rsidRPr="008A5FB6">
        <w:rPr>
          <w:rFonts w:ascii="Arial" w:hAnsi="Arial" w:cs="Arial"/>
          <w:sz w:val="22"/>
          <w:szCs w:val="22"/>
          <w:lang w:eastAsia="en-US"/>
        </w:rPr>
        <w:t xml:space="preserve"> bransjer enn </w:t>
      </w:r>
      <w:r w:rsidR="0084797B" w:rsidRPr="008A5FB6">
        <w:rPr>
          <w:rFonts w:ascii="Arial" w:hAnsi="Arial" w:cs="Arial"/>
          <w:sz w:val="22"/>
          <w:szCs w:val="22"/>
          <w:lang w:eastAsia="en-US"/>
        </w:rPr>
        <w:t>nærings</w:t>
      </w:r>
      <w:r w:rsidR="006A7FC8" w:rsidRPr="008A5FB6">
        <w:rPr>
          <w:rFonts w:ascii="Arial" w:hAnsi="Arial" w:cs="Arial"/>
          <w:sz w:val="22"/>
          <w:szCs w:val="22"/>
          <w:lang w:eastAsia="en-US"/>
        </w:rPr>
        <w:t xml:space="preserve">eiendom. </w:t>
      </w:r>
    </w:p>
    <w:p w:rsidR="00A73687" w:rsidRPr="008A5FB6" w:rsidRDefault="00A73687" w:rsidP="007E48F7">
      <w:pPr>
        <w:rPr>
          <w:rFonts w:ascii="Arial" w:hAnsi="Arial" w:cs="Arial"/>
          <w:sz w:val="22"/>
          <w:szCs w:val="22"/>
          <w:lang w:eastAsia="en-US" w:bidi="ar-SA"/>
        </w:rPr>
      </w:pPr>
    </w:p>
    <w:p w:rsidR="00456216" w:rsidRPr="008A5FB6" w:rsidRDefault="00456216" w:rsidP="00A73687">
      <w:pPr>
        <w:rPr>
          <w:rFonts w:cs="Times New Roman"/>
          <w:lang w:eastAsia="en-US" w:bidi="ar-SA"/>
        </w:rPr>
      </w:pPr>
    </w:p>
    <w:p w:rsidR="003E0D50" w:rsidRDefault="00F4086A" w:rsidP="007E48F7">
      <w:pPr>
        <w:rPr>
          <w:rFonts w:ascii="Arial" w:hAnsi="Arial" w:cs="Arial"/>
          <w:sz w:val="22"/>
          <w:szCs w:val="22"/>
          <w:lang w:eastAsia="en-US" w:bidi="ar-SA"/>
        </w:rPr>
      </w:pPr>
      <w:r w:rsidRPr="008A5FB6">
        <w:rPr>
          <w:rFonts w:ascii="Arial" w:hAnsi="Arial" w:cs="Arial"/>
          <w:sz w:val="22"/>
          <w:szCs w:val="22"/>
          <w:lang w:eastAsia="en-US" w:bidi="ar-SA"/>
        </w:rPr>
        <w:t>Figuren viser s</w:t>
      </w:r>
      <w:r w:rsidR="00272782" w:rsidRPr="008A5FB6">
        <w:rPr>
          <w:rFonts w:ascii="Arial" w:hAnsi="Arial" w:cs="Arial"/>
          <w:sz w:val="22"/>
          <w:szCs w:val="22"/>
          <w:lang w:eastAsia="en-US" w:bidi="ar-SA"/>
        </w:rPr>
        <w:t>amlet porteføljeutvikling</w:t>
      </w:r>
      <w:r w:rsidRPr="008A5FB6">
        <w:rPr>
          <w:rFonts w:ascii="Arial" w:hAnsi="Arial" w:cs="Arial"/>
          <w:sz w:val="22"/>
          <w:szCs w:val="22"/>
          <w:lang w:eastAsia="en-US" w:bidi="ar-SA"/>
        </w:rPr>
        <w:t xml:space="preserve"> inkl</w:t>
      </w:r>
      <w:r w:rsidR="006920A2" w:rsidRPr="008A5FB6">
        <w:rPr>
          <w:rFonts w:ascii="Arial" w:hAnsi="Arial" w:cs="Arial"/>
          <w:sz w:val="22"/>
          <w:szCs w:val="22"/>
          <w:lang w:eastAsia="en-US" w:bidi="ar-SA"/>
        </w:rPr>
        <w:t>.</w:t>
      </w:r>
      <w:r w:rsidRPr="008A5FB6">
        <w:rPr>
          <w:rFonts w:ascii="Arial" w:hAnsi="Arial" w:cs="Arial"/>
          <w:sz w:val="22"/>
          <w:szCs w:val="22"/>
          <w:lang w:eastAsia="en-US" w:bidi="ar-SA"/>
        </w:rPr>
        <w:t xml:space="preserve"> overført volum til boligkredittselskapet</w:t>
      </w:r>
      <w:r w:rsidR="00272782" w:rsidRPr="008A5FB6">
        <w:rPr>
          <w:rFonts w:ascii="Arial" w:hAnsi="Arial" w:cs="Arial"/>
          <w:sz w:val="22"/>
          <w:szCs w:val="22"/>
          <w:lang w:eastAsia="en-US" w:bidi="ar-SA"/>
        </w:rPr>
        <w:t xml:space="preserve"> </w:t>
      </w:r>
      <w:r w:rsidRPr="008A5FB6">
        <w:rPr>
          <w:rFonts w:ascii="Arial" w:hAnsi="Arial" w:cs="Arial"/>
          <w:sz w:val="22"/>
          <w:szCs w:val="22"/>
          <w:lang w:eastAsia="en-US" w:bidi="ar-SA"/>
        </w:rPr>
        <w:t xml:space="preserve">fordelt </w:t>
      </w:r>
      <w:r w:rsidR="002B5245" w:rsidRPr="008A5FB6">
        <w:rPr>
          <w:rFonts w:ascii="Arial" w:hAnsi="Arial" w:cs="Arial"/>
          <w:sz w:val="22"/>
          <w:szCs w:val="22"/>
          <w:lang w:eastAsia="en-US" w:bidi="ar-SA"/>
        </w:rPr>
        <w:t>på</w:t>
      </w:r>
      <w:r w:rsidRPr="008A5FB6">
        <w:rPr>
          <w:rFonts w:ascii="Arial" w:hAnsi="Arial" w:cs="Arial"/>
          <w:sz w:val="22"/>
          <w:szCs w:val="22"/>
          <w:lang w:eastAsia="en-US" w:bidi="ar-SA"/>
        </w:rPr>
        <w:t xml:space="preserve"> risikogruppene.</w:t>
      </w:r>
      <w:r w:rsidR="00272782" w:rsidRPr="008A5FB6">
        <w:rPr>
          <w:rFonts w:ascii="Arial" w:hAnsi="Arial" w:cs="Arial"/>
          <w:sz w:val="22"/>
          <w:szCs w:val="22"/>
          <w:lang w:eastAsia="en-US" w:bidi="ar-SA"/>
        </w:rPr>
        <w:t xml:space="preserve"> </w:t>
      </w:r>
    </w:p>
    <w:p w:rsidR="00FF57DE" w:rsidRPr="00C17F1B" w:rsidRDefault="004742E2" w:rsidP="007E48F7">
      <w:pPr>
        <w:rPr>
          <w:rFonts w:ascii="Arial" w:hAnsi="Arial" w:cs="Arial"/>
          <w:sz w:val="22"/>
          <w:szCs w:val="22"/>
          <w:lang w:eastAsia="en-US" w:bidi="ar-SA"/>
        </w:rPr>
      </w:pPr>
      <w:r>
        <w:rPr>
          <w:rFonts w:ascii="Arial" w:hAnsi="Arial" w:cs="Arial"/>
          <w:noProof/>
          <w:sz w:val="22"/>
          <w:szCs w:val="22"/>
          <w:lang w:eastAsia="nb-NO" w:bidi="ar-SA"/>
        </w:rPr>
        <w:drawing>
          <wp:inline distT="0" distB="0" distL="0" distR="0" wp14:anchorId="05A27D2D">
            <wp:extent cx="5630849" cy="2166287"/>
            <wp:effectExtent l="0" t="0" r="8255" b="571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8098" cy="2184465"/>
                    </a:xfrm>
                    <a:prstGeom prst="rect">
                      <a:avLst/>
                    </a:prstGeom>
                    <a:noFill/>
                  </pic:spPr>
                </pic:pic>
              </a:graphicData>
            </a:graphic>
          </wp:inline>
        </w:drawing>
      </w:r>
    </w:p>
    <w:p w:rsidR="00A35E7C" w:rsidRPr="008A5FB6" w:rsidRDefault="00A35E7C" w:rsidP="007E48F7">
      <w:pPr>
        <w:rPr>
          <w:rFonts w:ascii="Arial" w:hAnsi="Arial" w:cs="Arial"/>
          <w:sz w:val="22"/>
          <w:szCs w:val="22"/>
          <w:lang w:eastAsia="en-US" w:bidi="ar-SA"/>
        </w:rPr>
      </w:pPr>
    </w:p>
    <w:p w:rsidR="00FF57DE" w:rsidRPr="008A5FB6" w:rsidRDefault="004742E2" w:rsidP="007E48F7">
      <w:pPr>
        <w:rPr>
          <w:rFonts w:ascii="Arial" w:hAnsi="Arial" w:cs="Arial"/>
          <w:sz w:val="22"/>
          <w:szCs w:val="22"/>
          <w:lang w:eastAsia="en-US" w:bidi="ar-SA"/>
        </w:rPr>
      </w:pPr>
      <w:r>
        <w:rPr>
          <w:rFonts w:ascii="Arial" w:hAnsi="Arial" w:cs="Arial"/>
          <w:sz w:val="22"/>
          <w:szCs w:val="22"/>
          <w:lang w:eastAsia="en-US" w:bidi="ar-SA"/>
        </w:rPr>
        <w:t xml:space="preserve">Utviklingen viser vekst i de laveste risikoklassene. </w:t>
      </w:r>
      <w:r w:rsidR="00272782" w:rsidRPr="008A5FB6">
        <w:rPr>
          <w:rFonts w:ascii="Arial" w:hAnsi="Arial" w:cs="Arial"/>
          <w:sz w:val="22"/>
          <w:szCs w:val="22"/>
          <w:lang w:eastAsia="en-US" w:bidi="ar-SA"/>
        </w:rPr>
        <w:t xml:space="preserve">Samlet </w:t>
      </w:r>
      <w:r w:rsidR="00EA5E82" w:rsidRPr="008A5FB6">
        <w:rPr>
          <w:rFonts w:ascii="Arial" w:hAnsi="Arial" w:cs="Arial"/>
          <w:sz w:val="22"/>
          <w:szCs w:val="22"/>
          <w:lang w:eastAsia="en-US" w:bidi="ar-SA"/>
        </w:rPr>
        <w:t>risiko</w:t>
      </w:r>
      <w:r w:rsidR="00272782" w:rsidRPr="008A5FB6">
        <w:rPr>
          <w:rFonts w:ascii="Arial" w:hAnsi="Arial" w:cs="Arial"/>
          <w:sz w:val="22"/>
          <w:szCs w:val="22"/>
          <w:lang w:eastAsia="en-US" w:bidi="ar-SA"/>
        </w:rPr>
        <w:t>profil er i hovedsak stabil over perioden</w:t>
      </w:r>
      <w:r w:rsidR="0097452E">
        <w:rPr>
          <w:rFonts w:ascii="Arial" w:hAnsi="Arial" w:cs="Arial"/>
          <w:sz w:val="22"/>
          <w:szCs w:val="22"/>
          <w:lang w:eastAsia="en-US" w:bidi="ar-SA"/>
        </w:rPr>
        <w:t>. Svak nedgang i laveste risikogruppe.</w:t>
      </w:r>
      <w:r w:rsidR="00B03FEC">
        <w:rPr>
          <w:rFonts w:ascii="Arial" w:hAnsi="Arial" w:cs="Arial"/>
          <w:sz w:val="22"/>
          <w:szCs w:val="22"/>
          <w:lang w:eastAsia="en-US" w:bidi="ar-SA"/>
        </w:rPr>
        <w:t xml:space="preserve"> Porteføljene har </w:t>
      </w:r>
      <w:r>
        <w:rPr>
          <w:rFonts w:ascii="Arial" w:hAnsi="Arial" w:cs="Arial"/>
          <w:sz w:val="22"/>
          <w:szCs w:val="22"/>
          <w:lang w:eastAsia="en-US" w:bidi="ar-SA"/>
        </w:rPr>
        <w:t xml:space="preserve">totalt sett </w:t>
      </w:r>
      <w:r w:rsidR="00B03FEC">
        <w:rPr>
          <w:rFonts w:ascii="Arial" w:hAnsi="Arial" w:cs="Arial"/>
          <w:sz w:val="22"/>
          <w:szCs w:val="22"/>
          <w:lang w:eastAsia="en-US" w:bidi="ar-SA"/>
        </w:rPr>
        <w:t>lav eksponering i høyere risikoklasser.</w:t>
      </w:r>
      <w:r w:rsidR="002B5245" w:rsidRPr="008A5FB6">
        <w:rPr>
          <w:rFonts w:ascii="Arial" w:hAnsi="Arial" w:cs="Arial"/>
          <w:sz w:val="22"/>
          <w:szCs w:val="22"/>
          <w:lang w:eastAsia="en-US" w:bidi="ar-SA"/>
        </w:rPr>
        <w:t xml:space="preserve"> </w:t>
      </w:r>
    </w:p>
    <w:p w:rsidR="00AE4A20" w:rsidRPr="008A5FB6" w:rsidRDefault="00AE4A20" w:rsidP="00F33A32"/>
    <w:p w:rsidR="00F33A32" w:rsidRPr="008A5FB6" w:rsidRDefault="00AE4A20" w:rsidP="00F33A32">
      <w:pPr>
        <w:rPr>
          <w:rFonts w:ascii="Arial" w:hAnsi="Arial" w:cs="Arial"/>
          <w:b/>
          <w:color w:val="4F81BD" w:themeColor="accent1"/>
          <w:sz w:val="22"/>
          <w:szCs w:val="22"/>
        </w:rPr>
      </w:pPr>
      <w:r w:rsidRPr="008A5FB6">
        <w:rPr>
          <w:rFonts w:ascii="Arial" w:hAnsi="Arial" w:cs="Arial"/>
          <w:b/>
          <w:color w:val="4F81BD" w:themeColor="accent1"/>
          <w:sz w:val="22"/>
          <w:szCs w:val="22"/>
        </w:rPr>
        <w:t>Generelt om kredittrisiko</w:t>
      </w:r>
    </w:p>
    <w:p w:rsidR="009152E5" w:rsidRPr="008A5FB6" w:rsidRDefault="009152E5" w:rsidP="009152E5">
      <w:pPr>
        <w:pStyle w:val="CM2"/>
        <w:numPr>
          <w:ilvl w:val="0"/>
          <w:numId w:val="0"/>
        </w:numPr>
        <w:rPr>
          <w:rFonts w:ascii="Arial" w:hAnsi="Arial" w:cs="Arial"/>
          <w:color w:val="000000"/>
          <w:sz w:val="22"/>
          <w:szCs w:val="22"/>
          <w:lang w:eastAsia="en-US"/>
        </w:rPr>
      </w:pPr>
      <w:r w:rsidRPr="008A5FB6">
        <w:rPr>
          <w:rFonts w:ascii="Arial" w:hAnsi="Arial" w:cs="Arial"/>
          <w:color w:val="000000"/>
          <w:sz w:val="22"/>
          <w:szCs w:val="22"/>
          <w:lang w:eastAsia="en-US"/>
        </w:rPr>
        <w:t>Utlånsvolum overført til SpareBank1 Boligkreditt AS</w:t>
      </w:r>
      <w:r w:rsidR="002B5245" w:rsidRPr="008A5FB6">
        <w:rPr>
          <w:rFonts w:ascii="Arial" w:hAnsi="Arial" w:cs="Arial"/>
          <w:color w:val="000000"/>
          <w:sz w:val="22"/>
          <w:szCs w:val="22"/>
          <w:lang w:eastAsia="en-US"/>
        </w:rPr>
        <w:t xml:space="preserve"> er</w:t>
      </w:r>
      <w:r w:rsidRPr="008A5FB6">
        <w:rPr>
          <w:rFonts w:ascii="Arial" w:hAnsi="Arial" w:cs="Arial"/>
          <w:color w:val="000000"/>
          <w:sz w:val="22"/>
          <w:szCs w:val="22"/>
          <w:lang w:eastAsia="en-US"/>
        </w:rPr>
        <w:t xml:space="preserve"> ikke inkludert i tabellene nedenfor.</w:t>
      </w:r>
      <w:r w:rsidR="003C3626">
        <w:rPr>
          <w:rFonts w:ascii="Arial" w:hAnsi="Arial" w:cs="Arial"/>
          <w:color w:val="000000"/>
          <w:sz w:val="22"/>
          <w:szCs w:val="22"/>
          <w:lang w:eastAsia="en-US"/>
        </w:rPr>
        <w:t xml:space="preserve"> </w:t>
      </w:r>
    </w:p>
    <w:p w:rsidR="009152E5" w:rsidRPr="008A5FB6" w:rsidRDefault="009152E5" w:rsidP="00F33A32"/>
    <w:p w:rsidR="00F4086A" w:rsidRPr="008A5FB6" w:rsidRDefault="00F33A32" w:rsidP="00BF298E">
      <w:pPr>
        <w:pStyle w:val="CM2"/>
        <w:numPr>
          <w:ilvl w:val="0"/>
          <w:numId w:val="0"/>
        </w:numPr>
        <w:rPr>
          <w:lang w:eastAsia="en-US"/>
        </w:rPr>
      </w:pPr>
      <w:r w:rsidRPr="008A5FB6">
        <w:rPr>
          <w:rFonts w:ascii="Arial" w:hAnsi="Arial" w:cs="Arial"/>
          <w:color w:val="000000"/>
          <w:sz w:val="22"/>
          <w:szCs w:val="22"/>
          <w:lang w:eastAsia="en-US"/>
        </w:rPr>
        <w:t>Tabellen viser netto utlån etter justering for nedskrivning, fordelt på hovedtyper av engasjementer</w:t>
      </w:r>
      <w:r w:rsidR="009152E5" w:rsidRPr="008A5FB6">
        <w:rPr>
          <w:rFonts w:ascii="Arial" w:hAnsi="Arial" w:cs="Arial"/>
          <w:color w:val="000000"/>
          <w:sz w:val="22"/>
          <w:szCs w:val="22"/>
          <w:lang w:eastAsia="en-US"/>
        </w:rPr>
        <w:t>.</w:t>
      </w:r>
    </w:p>
    <w:p w:rsidR="00F33A32" w:rsidRPr="008A5FB6" w:rsidRDefault="00832CB9" w:rsidP="00F33A32">
      <w:pPr>
        <w:rPr>
          <w:lang w:eastAsia="en-US" w:bidi="ar-SA"/>
        </w:rPr>
      </w:pPr>
      <w:r w:rsidRPr="00832CB9">
        <w:rPr>
          <w:noProof/>
          <w:lang w:eastAsia="nb-NO" w:bidi="ar-SA"/>
        </w:rPr>
        <w:drawing>
          <wp:inline distT="0" distB="0" distL="0" distR="0">
            <wp:extent cx="6119495" cy="775789"/>
            <wp:effectExtent l="0" t="0" r="0" b="571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775789"/>
                    </a:xfrm>
                    <a:prstGeom prst="rect">
                      <a:avLst/>
                    </a:prstGeom>
                    <a:noFill/>
                    <a:ln>
                      <a:noFill/>
                    </a:ln>
                  </pic:spPr>
                </pic:pic>
              </a:graphicData>
            </a:graphic>
          </wp:inline>
        </w:drawing>
      </w:r>
    </w:p>
    <w:p w:rsidR="00F33A32" w:rsidRPr="008A5FB6" w:rsidRDefault="00F33A32" w:rsidP="00F33A32">
      <w:pPr>
        <w:rPr>
          <w:lang w:eastAsia="nb-NO"/>
        </w:rPr>
      </w:pPr>
    </w:p>
    <w:p w:rsidR="00C152FE" w:rsidRDefault="00C152FE" w:rsidP="003E0D50">
      <w:pPr>
        <w:pStyle w:val="CM2"/>
        <w:numPr>
          <w:ilvl w:val="0"/>
          <w:numId w:val="0"/>
        </w:numPr>
        <w:spacing w:line="240" w:lineRule="auto"/>
        <w:rPr>
          <w:rFonts w:ascii="Arial" w:eastAsia="Arial Unicode MS" w:hAnsi="Arial" w:cs="Arial"/>
          <w:kern w:val="1"/>
          <w:sz w:val="22"/>
          <w:szCs w:val="22"/>
          <w:lang w:eastAsia="en-US"/>
        </w:rPr>
      </w:pPr>
      <w:r>
        <w:rPr>
          <w:rFonts w:ascii="Arial" w:eastAsia="Arial Unicode MS" w:hAnsi="Arial" w:cs="Arial"/>
          <w:kern w:val="1"/>
          <w:sz w:val="22"/>
          <w:szCs w:val="22"/>
          <w:lang w:eastAsia="en-US"/>
        </w:rPr>
        <w:t>I 201</w:t>
      </w:r>
      <w:r w:rsidR="00832CB9">
        <w:rPr>
          <w:rFonts w:ascii="Arial" w:eastAsia="Arial Unicode MS" w:hAnsi="Arial" w:cs="Arial"/>
          <w:kern w:val="1"/>
          <w:sz w:val="22"/>
          <w:szCs w:val="22"/>
          <w:lang w:eastAsia="en-US"/>
        </w:rPr>
        <w:t>9</w:t>
      </w:r>
      <w:r w:rsidR="00B03FEC">
        <w:rPr>
          <w:rFonts w:ascii="Arial" w:eastAsia="Arial Unicode MS" w:hAnsi="Arial" w:cs="Arial"/>
          <w:kern w:val="1"/>
          <w:sz w:val="22"/>
          <w:szCs w:val="22"/>
          <w:lang w:eastAsia="en-US"/>
        </w:rPr>
        <w:t xml:space="preserve"> er veksten knyttet </w:t>
      </w:r>
      <w:r>
        <w:rPr>
          <w:rFonts w:ascii="Arial" w:eastAsia="Arial Unicode MS" w:hAnsi="Arial" w:cs="Arial"/>
          <w:kern w:val="1"/>
          <w:sz w:val="22"/>
          <w:szCs w:val="22"/>
          <w:lang w:eastAsia="en-US"/>
        </w:rPr>
        <w:t>til utlån til boligformål i personmarkedet</w:t>
      </w:r>
      <w:r w:rsidR="00B03FEC">
        <w:rPr>
          <w:rFonts w:ascii="Arial" w:eastAsia="Arial Unicode MS" w:hAnsi="Arial" w:cs="Arial"/>
          <w:kern w:val="1"/>
          <w:sz w:val="22"/>
          <w:szCs w:val="22"/>
          <w:lang w:eastAsia="en-US"/>
        </w:rPr>
        <w:t xml:space="preserve"> størst</w:t>
      </w:r>
      <w:r>
        <w:rPr>
          <w:rFonts w:ascii="Arial" w:eastAsia="Arial Unicode MS" w:hAnsi="Arial" w:cs="Arial"/>
          <w:kern w:val="1"/>
          <w:sz w:val="22"/>
          <w:szCs w:val="22"/>
          <w:lang w:eastAsia="en-US"/>
        </w:rPr>
        <w:t xml:space="preserve">. </w:t>
      </w:r>
    </w:p>
    <w:p w:rsidR="00C152FE" w:rsidRDefault="00C152FE" w:rsidP="003E0D50">
      <w:pPr>
        <w:pStyle w:val="CM2"/>
        <w:numPr>
          <w:ilvl w:val="0"/>
          <w:numId w:val="0"/>
        </w:numPr>
        <w:spacing w:line="240" w:lineRule="auto"/>
        <w:rPr>
          <w:rFonts w:ascii="Arial" w:eastAsia="Arial Unicode MS" w:hAnsi="Arial" w:cs="Arial"/>
          <w:kern w:val="1"/>
          <w:sz w:val="22"/>
          <w:szCs w:val="22"/>
          <w:lang w:eastAsia="en-US"/>
        </w:rPr>
      </w:pPr>
    </w:p>
    <w:p w:rsidR="00F33A32" w:rsidRPr="008A5FB6" w:rsidRDefault="00BF298E" w:rsidP="003E0D50">
      <w:pPr>
        <w:pStyle w:val="CM2"/>
        <w:numPr>
          <w:ilvl w:val="0"/>
          <w:numId w:val="0"/>
        </w:numPr>
        <w:spacing w:line="240" w:lineRule="auto"/>
        <w:rPr>
          <w:rFonts w:ascii="Arial" w:eastAsia="Arial Unicode MS" w:hAnsi="Arial" w:cs="Arial"/>
          <w:kern w:val="1"/>
          <w:sz w:val="22"/>
          <w:szCs w:val="22"/>
          <w:lang w:eastAsia="en-US"/>
        </w:rPr>
      </w:pPr>
      <w:r w:rsidRPr="008A5FB6">
        <w:rPr>
          <w:rFonts w:ascii="Arial" w:eastAsia="Arial Unicode MS" w:hAnsi="Arial" w:cs="Arial"/>
          <w:kern w:val="1"/>
          <w:sz w:val="22"/>
          <w:szCs w:val="22"/>
          <w:lang w:eastAsia="en-US"/>
        </w:rPr>
        <w:t>En stor del av veksten</w:t>
      </w:r>
      <w:r w:rsidR="00F33A32" w:rsidRPr="008A5FB6">
        <w:rPr>
          <w:rFonts w:ascii="Arial" w:eastAsia="Arial Unicode MS" w:hAnsi="Arial" w:cs="Arial"/>
          <w:kern w:val="1"/>
          <w:sz w:val="22"/>
          <w:szCs w:val="22"/>
          <w:lang w:eastAsia="en-US"/>
        </w:rPr>
        <w:t xml:space="preserve"> i personmarkedet overføres fortløpende til SpareBank1 Boligkreditt AS. Det</w:t>
      </w:r>
      <w:r w:rsidR="00512D05" w:rsidRPr="008A5FB6">
        <w:rPr>
          <w:rFonts w:ascii="Arial" w:eastAsia="Arial Unicode MS" w:hAnsi="Arial" w:cs="Arial"/>
          <w:kern w:val="1"/>
          <w:sz w:val="22"/>
          <w:szCs w:val="22"/>
          <w:lang w:eastAsia="en-US"/>
        </w:rPr>
        <w:t xml:space="preserve"> </w:t>
      </w:r>
      <w:r w:rsidR="00893F80">
        <w:rPr>
          <w:rFonts w:ascii="Arial" w:eastAsia="Arial Unicode MS" w:hAnsi="Arial" w:cs="Arial"/>
          <w:kern w:val="1"/>
          <w:sz w:val="22"/>
          <w:szCs w:val="22"/>
          <w:lang w:eastAsia="en-US"/>
        </w:rPr>
        <w:t xml:space="preserve">er overført ca. </w:t>
      </w:r>
      <w:r w:rsidR="00832CB9">
        <w:rPr>
          <w:rFonts w:ascii="Arial" w:eastAsia="Arial Unicode MS" w:hAnsi="Arial" w:cs="Arial"/>
          <w:kern w:val="1"/>
          <w:sz w:val="22"/>
          <w:szCs w:val="22"/>
          <w:lang w:eastAsia="en-US"/>
        </w:rPr>
        <w:t>843</w:t>
      </w:r>
      <w:r w:rsidR="00C152FE">
        <w:rPr>
          <w:rFonts w:ascii="Arial" w:eastAsia="Arial Unicode MS" w:hAnsi="Arial" w:cs="Arial"/>
          <w:kern w:val="1"/>
          <w:sz w:val="22"/>
          <w:szCs w:val="22"/>
          <w:lang w:eastAsia="en-US"/>
        </w:rPr>
        <w:t xml:space="preserve"> mill</w:t>
      </w:r>
      <w:r w:rsidR="00893F80">
        <w:rPr>
          <w:rFonts w:ascii="Arial" w:eastAsia="Arial Unicode MS" w:hAnsi="Arial" w:cs="Arial"/>
          <w:kern w:val="1"/>
          <w:sz w:val="22"/>
          <w:szCs w:val="22"/>
          <w:lang w:eastAsia="en-US"/>
        </w:rPr>
        <w:t>.</w:t>
      </w:r>
      <w:r w:rsidR="00C152FE">
        <w:rPr>
          <w:rFonts w:ascii="Arial" w:eastAsia="Arial Unicode MS" w:hAnsi="Arial" w:cs="Arial"/>
          <w:kern w:val="1"/>
          <w:sz w:val="22"/>
          <w:szCs w:val="22"/>
          <w:lang w:eastAsia="en-US"/>
        </w:rPr>
        <w:t xml:space="preserve"> </w:t>
      </w:r>
      <w:r w:rsidR="00832CB9">
        <w:rPr>
          <w:rFonts w:ascii="Arial" w:eastAsia="Arial Unicode MS" w:hAnsi="Arial" w:cs="Arial"/>
          <w:kern w:val="1"/>
          <w:sz w:val="22"/>
          <w:szCs w:val="22"/>
          <w:lang w:eastAsia="en-US"/>
        </w:rPr>
        <w:t xml:space="preserve">i </w:t>
      </w:r>
      <w:r w:rsidR="00A35E7C" w:rsidRPr="008A5FB6">
        <w:rPr>
          <w:rFonts w:ascii="Arial" w:eastAsia="Arial Unicode MS" w:hAnsi="Arial" w:cs="Arial"/>
          <w:kern w:val="1"/>
          <w:sz w:val="22"/>
          <w:szCs w:val="22"/>
          <w:lang w:eastAsia="en-US"/>
        </w:rPr>
        <w:t xml:space="preserve">volum knyttet til </w:t>
      </w:r>
      <w:r w:rsidR="00F33A32" w:rsidRPr="008A5FB6">
        <w:rPr>
          <w:rFonts w:ascii="Arial" w:eastAsia="Arial Unicode MS" w:hAnsi="Arial" w:cs="Arial"/>
          <w:kern w:val="1"/>
          <w:sz w:val="22"/>
          <w:szCs w:val="22"/>
          <w:lang w:eastAsia="en-US"/>
        </w:rPr>
        <w:t>finansiering av næringseiendom</w:t>
      </w:r>
      <w:r w:rsidR="00A35E7C" w:rsidRPr="008A5FB6">
        <w:rPr>
          <w:rFonts w:ascii="Arial" w:eastAsia="Arial Unicode MS" w:hAnsi="Arial" w:cs="Arial"/>
          <w:kern w:val="1"/>
          <w:sz w:val="22"/>
          <w:szCs w:val="22"/>
          <w:lang w:eastAsia="en-US"/>
        </w:rPr>
        <w:t xml:space="preserve"> til</w:t>
      </w:r>
      <w:r w:rsidR="00F33A32" w:rsidRPr="008A5FB6">
        <w:rPr>
          <w:rFonts w:ascii="Arial" w:eastAsia="Arial Unicode MS" w:hAnsi="Arial" w:cs="Arial"/>
          <w:kern w:val="1"/>
          <w:sz w:val="22"/>
          <w:szCs w:val="22"/>
          <w:lang w:eastAsia="en-US"/>
        </w:rPr>
        <w:t xml:space="preserve"> </w:t>
      </w:r>
      <w:r w:rsidR="001B372C" w:rsidRPr="008A5FB6">
        <w:rPr>
          <w:rFonts w:ascii="Arial" w:eastAsia="Arial Unicode MS" w:hAnsi="Arial" w:cs="Arial"/>
          <w:kern w:val="1"/>
          <w:sz w:val="22"/>
          <w:szCs w:val="22"/>
          <w:lang w:eastAsia="en-US"/>
        </w:rPr>
        <w:t>SpareBank1 Næringskreditt AS</w:t>
      </w:r>
      <w:r w:rsidR="00B03FEC">
        <w:rPr>
          <w:rFonts w:ascii="Arial" w:eastAsia="Arial Unicode MS" w:hAnsi="Arial" w:cs="Arial"/>
          <w:kern w:val="1"/>
          <w:sz w:val="22"/>
          <w:szCs w:val="22"/>
          <w:lang w:eastAsia="en-US"/>
        </w:rPr>
        <w:t xml:space="preserve"> totalt</w:t>
      </w:r>
      <w:r w:rsidR="00F33A32" w:rsidRPr="008A5FB6">
        <w:rPr>
          <w:rFonts w:ascii="Arial" w:eastAsia="Arial Unicode MS" w:hAnsi="Arial" w:cs="Arial"/>
          <w:kern w:val="1"/>
          <w:sz w:val="22"/>
          <w:szCs w:val="22"/>
          <w:lang w:eastAsia="en-US"/>
        </w:rPr>
        <w:t xml:space="preserve">. </w:t>
      </w:r>
      <w:r w:rsidR="008A5FB6" w:rsidRPr="008A5FB6">
        <w:rPr>
          <w:rFonts w:ascii="Arial" w:eastAsia="Arial Unicode MS" w:hAnsi="Arial" w:cs="Arial"/>
          <w:kern w:val="1"/>
          <w:sz w:val="22"/>
          <w:szCs w:val="22"/>
          <w:lang w:eastAsia="en-US"/>
        </w:rPr>
        <w:t>I b</w:t>
      </w:r>
      <w:r w:rsidR="00A35E7C" w:rsidRPr="008A5FB6">
        <w:rPr>
          <w:rFonts w:ascii="Arial" w:eastAsia="Arial Unicode MS" w:hAnsi="Arial" w:cs="Arial"/>
          <w:kern w:val="1"/>
          <w:sz w:val="22"/>
          <w:szCs w:val="22"/>
          <w:lang w:eastAsia="en-US"/>
        </w:rPr>
        <w:t>edriftsmarkeds</w:t>
      </w:r>
      <w:r w:rsidR="00D514F1" w:rsidRPr="008A5FB6">
        <w:rPr>
          <w:rFonts w:ascii="Arial" w:eastAsia="Arial Unicode MS" w:hAnsi="Arial" w:cs="Arial"/>
          <w:kern w:val="1"/>
          <w:sz w:val="22"/>
          <w:szCs w:val="22"/>
          <w:lang w:eastAsia="en-US"/>
        </w:rPr>
        <w:t>p</w:t>
      </w:r>
      <w:r w:rsidR="00D73AF1" w:rsidRPr="008A5FB6">
        <w:rPr>
          <w:rFonts w:ascii="Arial" w:eastAsia="Arial Unicode MS" w:hAnsi="Arial" w:cs="Arial"/>
          <w:kern w:val="1"/>
          <w:sz w:val="22"/>
          <w:szCs w:val="22"/>
          <w:lang w:eastAsia="en-US"/>
        </w:rPr>
        <w:t xml:space="preserve">orteføljen </w:t>
      </w:r>
      <w:r w:rsidR="008A5FB6" w:rsidRPr="008A5FB6">
        <w:rPr>
          <w:rFonts w:ascii="Arial" w:eastAsia="Arial Unicode MS" w:hAnsi="Arial" w:cs="Arial"/>
          <w:kern w:val="1"/>
          <w:sz w:val="22"/>
          <w:szCs w:val="22"/>
          <w:lang w:eastAsia="en-US"/>
        </w:rPr>
        <w:t xml:space="preserve">kan endringer i relativt få engasjementer påvirke årsveksten </w:t>
      </w:r>
      <w:r w:rsidR="00D73AF1" w:rsidRPr="008A5FB6">
        <w:rPr>
          <w:rFonts w:ascii="Arial" w:eastAsia="Arial Unicode MS" w:hAnsi="Arial" w:cs="Arial"/>
          <w:kern w:val="1"/>
          <w:sz w:val="22"/>
          <w:szCs w:val="22"/>
          <w:lang w:eastAsia="en-US"/>
        </w:rPr>
        <w:t>grunnet avslutning a</w:t>
      </w:r>
      <w:r w:rsidR="008A5FB6" w:rsidRPr="008A5FB6">
        <w:rPr>
          <w:rFonts w:ascii="Arial" w:eastAsia="Arial Unicode MS" w:hAnsi="Arial" w:cs="Arial"/>
          <w:kern w:val="1"/>
          <w:sz w:val="22"/>
          <w:szCs w:val="22"/>
          <w:lang w:eastAsia="en-US"/>
        </w:rPr>
        <w:t>v større prosjektfinansieringer.</w:t>
      </w:r>
    </w:p>
    <w:p w:rsidR="00F33A32" w:rsidRPr="008A5FB6" w:rsidRDefault="00F33A32" w:rsidP="00F33A32">
      <w:pPr>
        <w:pStyle w:val="CM2"/>
        <w:numPr>
          <w:ilvl w:val="0"/>
          <w:numId w:val="0"/>
        </w:numPr>
        <w:rPr>
          <w:rFonts w:ascii="Arial" w:hAnsi="Arial" w:cs="Arial"/>
          <w:color w:val="000000"/>
          <w:sz w:val="22"/>
          <w:szCs w:val="22"/>
          <w:lang w:eastAsia="en-US"/>
        </w:rPr>
      </w:pPr>
    </w:p>
    <w:p w:rsidR="00456216" w:rsidRPr="008B60D4" w:rsidRDefault="00F33A32" w:rsidP="0006408E">
      <w:pPr>
        <w:pStyle w:val="CM2"/>
        <w:numPr>
          <w:ilvl w:val="0"/>
          <w:numId w:val="0"/>
        </w:numPr>
        <w:rPr>
          <w:rFonts w:ascii="Arial" w:hAnsi="Arial" w:cs="Arial"/>
          <w:sz w:val="22"/>
          <w:szCs w:val="22"/>
          <w:lang w:eastAsia="en-US"/>
        </w:rPr>
      </w:pPr>
      <w:r w:rsidRPr="008B60D4">
        <w:rPr>
          <w:rFonts w:ascii="Arial" w:hAnsi="Arial" w:cs="Arial"/>
          <w:color w:val="000000"/>
          <w:sz w:val="22"/>
          <w:szCs w:val="22"/>
          <w:lang w:eastAsia="en-US"/>
        </w:rPr>
        <w:t>Tabellen viser samlet engasjement fordelt etter marked og geografi.</w:t>
      </w:r>
    </w:p>
    <w:p w:rsidR="00F33A32" w:rsidRDefault="00F33A32" w:rsidP="00F33A32"/>
    <w:p w:rsidR="000B2201" w:rsidRPr="008B60D4" w:rsidRDefault="00832CB9" w:rsidP="00F33A32">
      <w:r w:rsidRPr="00832CB9">
        <w:rPr>
          <w:noProof/>
          <w:lang w:eastAsia="nb-NO" w:bidi="ar-SA"/>
        </w:rPr>
        <w:drawing>
          <wp:inline distT="0" distB="0" distL="0" distR="0">
            <wp:extent cx="6119495" cy="993698"/>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993698"/>
                    </a:xfrm>
                    <a:prstGeom prst="rect">
                      <a:avLst/>
                    </a:prstGeom>
                    <a:noFill/>
                    <a:ln>
                      <a:noFill/>
                    </a:ln>
                  </pic:spPr>
                </pic:pic>
              </a:graphicData>
            </a:graphic>
          </wp:inline>
        </w:drawing>
      </w:r>
    </w:p>
    <w:p w:rsidR="00F33A32" w:rsidRPr="008B60D4" w:rsidRDefault="00F33A32" w:rsidP="00F33A32">
      <w:pPr>
        <w:rPr>
          <w:lang w:eastAsia="en-US" w:bidi="ar-SA"/>
        </w:rPr>
      </w:pPr>
    </w:p>
    <w:p w:rsidR="00B60AC9" w:rsidRPr="0099175C" w:rsidRDefault="000E75EC" w:rsidP="00FA672C">
      <w:pPr>
        <w:pStyle w:val="CM2"/>
        <w:numPr>
          <w:ilvl w:val="0"/>
          <w:numId w:val="0"/>
        </w:numPr>
        <w:spacing w:line="240" w:lineRule="auto"/>
        <w:rPr>
          <w:rFonts w:ascii="Arial" w:hAnsi="Arial" w:cs="Arial"/>
          <w:color w:val="000000"/>
          <w:sz w:val="22"/>
          <w:szCs w:val="22"/>
          <w:lang w:eastAsia="en-US"/>
        </w:rPr>
      </w:pPr>
      <w:r w:rsidRPr="0099175C">
        <w:rPr>
          <w:rFonts w:ascii="Arial" w:hAnsi="Arial" w:cs="Arial"/>
          <w:color w:val="000000"/>
          <w:sz w:val="22"/>
          <w:szCs w:val="22"/>
          <w:lang w:eastAsia="en-US"/>
        </w:rPr>
        <w:t xml:space="preserve">Vestfold og </w:t>
      </w:r>
      <w:r w:rsidR="001B372C" w:rsidRPr="0099175C">
        <w:rPr>
          <w:rFonts w:ascii="Arial" w:hAnsi="Arial" w:cs="Arial"/>
          <w:color w:val="000000"/>
          <w:sz w:val="22"/>
          <w:szCs w:val="22"/>
          <w:lang w:eastAsia="en-US"/>
        </w:rPr>
        <w:t xml:space="preserve">Nedre </w:t>
      </w:r>
      <w:r w:rsidRPr="0099175C">
        <w:rPr>
          <w:rFonts w:ascii="Arial" w:hAnsi="Arial" w:cs="Arial"/>
          <w:color w:val="000000"/>
          <w:sz w:val="22"/>
          <w:szCs w:val="22"/>
          <w:lang w:eastAsia="en-US"/>
        </w:rPr>
        <w:t>Buskerud er bankens kjerneområder.</w:t>
      </w:r>
      <w:r w:rsidR="00263666" w:rsidRPr="0099175C">
        <w:rPr>
          <w:rFonts w:ascii="Arial" w:hAnsi="Arial" w:cs="Arial"/>
          <w:color w:val="000000"/>
          <w:sz w:val="22"/>
          <w:szCs w:val="22"/>
          <w:lang w:eastAsia="en-US"/>
        </w:rPr>
        <w:t xml:space="preserve"> </w:t>
      </w:r>
      <w:r w:rsidR="001633E1">
        <w:rPr>
          <w:rFonts w:ascii="Arial" w:hAnsi="Arial" w:cs="Arial"/>
          <w:color w:val="000000"/>
          <w:sz w:val="22"/>
          <w:szCs w:val="22"/>
          <w:lang w:eastAsia="en-US"/>
        </w:rPr>
        <w:t xml:space="preserve"> Under Norge for øvrig er Osloområdet størst. </w:t>
      </w:r>
      <w:r w:rsidR="00B60AC9" w:rsidRPr="0099175C">
        <w:rPr>
          <w:rFonts w:ascii="Arial" w:hAnsi="Arial" w:cs="Arial"/>
          <w:color w:val="000000"/>
          <w:sz w:val="22"/>
          <w:szCs w:val="22"/>
          <w:lang w:eastAsia="en-US"/>
        </w:rPr>
        <w:t>Hovedtyngden av veksten er relatert til kunder i konsernets markedsområde.</w:t>
      </w:r>
      <w:r w:rsidR="00D514F1" w:rsidRPr="0099175C">
        <w:rPr>
          <w:rFonts w:ascii="Arial" w:hAnsi="Arial" w:cs="Arial"/>
          <w:color w:val="000000"/>
          <w:sz w:val="22"/>
          <w:szCs w:val="22"/>
          <w:lang w:eastAsia="en-US"/>
        </w:rPr>
        <w:t xml:space="preserve"> Porteføljene vurderes under ICAAP også med hensyn til mulig konsentrasjonsrisiko for blant annet geografi. Etter vurdering anses ikke eksponeringer i Buskerud og Vestfold å utgjøre noen spesiell konsentrasjonsrisiko. Porteføljene er preget av et høyt antall </w:t>
      </w:r>
      <w:r w:rsidR="007B769F">
        <w:rPr>
          <w:rFonts w:ascii="Arial" w:hAnsi="Arial" w:cs="Arial"/>
          <w:color w:val="000000"/>
          <w:sz w:val="22"/>
          <w:szCs w:val="22"/>
          <w:lang w:eastAsia="en-US"/>
        </w:rPr>
        <w:t xml:space="preserve">mindre diversifiserte </w:t>
      </w:r>
      <w:r w:rsidR="00D514F1" w:rsidRPr="0099175C">
        <w:rPr>
          <w:rFonts w:ascii="Arial" w:hAnsi="Arial" w:cs="Arial"/>
          <w:color w:val="000000"/>
          <w:sz w:val="22"/>
          <w:szCs w:val="22"/>
          <w:lang w:eastAsia="en-US"/>
        </w:rPr>
        <w:t>eksponeringer.</w:t>
      </w:r>
      <w:r w:rsidR="007B769F">
        <w:rPr>
          <w:rFonts w:ascii="Arial" w:hAnsi="Arial" w:cs="Arial"/>
          <w:color w:val="000000"/>
          <w:sz w:val="22"/>
          <w:szCs w:val="22"/>
          <w:lang w:eastAsia="en-US"/>
        </w:rPr>
        <w:t xml:space="preserve"> </w:t>
      </w:r>
      <w:r w:rsidR="00D514F1" w:rsidRPr="0099175C">
        <w:rPr>
          <w:rFonts w:ascii="Arial" w:hAnsi="Arial" w:cs="Arial"/>
          <w:color w:val="000000"/>
          <w:sz w:val="22"/>
          <w:szCs w:val="22"/>
          <w:lang w:eastAsia="en-US"/>
        </w:rPr>
        <w:t xml:space="preserve">Landsdelen anses ikke </w:t>
      </w:r>
      <w:r w:rsidR="007B769F">
        <w:rPr>
          <w:rFonts w:ascii="Arial" w:hAnsi="Arial" w:cs="Arial"/>
          <w:color w:val="000000"/>
          <w:sz w:val="22"/>
          <w:szCs w:val="22"/>
          <w:lang w:eastAsia="en-US"/>
        </w:rPr>
        <w:t xml:space="preserve">slik situasjonen i dag er å være </w:t>
      </w:r>
      <w:r w:rsidR="00D514F1" w:rsidRPr="0099175C">
        <w:rPr>
          <w:rFonts w:ascii="Arial" w:hAnsi="Arial" w:cs="Arial"/>
          <w:color w:val="000000"/>
          <w:sz w:val="22"/>
          <w:szCs w:val="22"/>
          <w:lang w:eastAsia="en-US"/>
        </w:rPr>
        <w:t>spesielt utsatt.</w:t>
      </w:r>
    </w:p>
    <w:p w:rsidR="003E0D50" w:rsidRPr="0093071A" w:rsidRDefault="003E0D50" w:rsidP="0088534E">
      <w:pPr>
        <w:rPr>
          <w:highlight w:val="yellow"/>
          <w:lang w:eastAsia="en-US" w:bidi="ar-SA"/>
        </w:rPr>
      </w:pPr>
    </w:p>
    <w:p w:rsidR="00E84EFE" w:rsidRPr="0099175C" w:rsidRDefault="00F33A32" w:rsidP="00AB52E4">
      <w:pPr>
        <w:pStyle w:val="CM2"/>
        <w:numPr>
          <w:ilvl w:val="0"/>
          <w:numId w:val="0"/>
        </w:numPr>
        <w:rPr>
          <w:lang w:eastAsia="en-US"/>
        </w:rPr>
      </w:pPr>
      <w:r w:rsidRPr="0099175C">
        <w:rPr>
          <w:rFonts w:ascii="Arial" w:hAnsi="Arial" w:cs="Arial"/>
          <w:color w:val="000000"/>
          <w:sz w:val="22"/>
          <w:szCs w:val="22"/>
          <w:lang w:eastAsia="en-US"/>
        </w:rPr>
        <w:t xml:space="preserve">Tabellen viser engasjementer fordelt etter løpetid og hovedmarkedsgrupper. </w:t>
      </w:r>
    </w:p>
    <w:p w:rsidR="00F33A32" w:rsidRPr="0099175C" w:rsidRDefault="00832CB9" w:rsidP="00F33A32">
      <w:r w:rsidRPr="00832CB9">
        <w:rPr>
          <w:noProof/>
          <w:lang w:eastAsia="nb-NO" w:bidi="ar-SA"/>
        </w:rPr>
        <w:drawing>
          <wp:inline distT="0" distB="0" distL="0" distR="0">
            <wp:extent cx="6119495" cy="884959"/>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884959"/>
                    </a:xfrm>
                    <a:prstGeom prst="rect">
                      <a:avLst/>
                    </a:prstGeom>
                    <a:noFill/>
                    <a:ln>
                      <a:noFill/>
                    </a:ln>
                  </pic:spPr>
                </pic:pic>
              </a:graphicData>
            </a:graphic>
          </wp:inline>
        </w:drawing>
      </w:r>
    </w:p>
    <w:p w:rsidR="00F33A32" w:rsidRPr="0099175C" w:rsidRDefault="00F33A32" w:rsidP="00F33A32">
      <w:pPr>
        <w:pStyle w:val="CM2"/>
        <w:numPr>
          <w:ilvl w:val="0"/>
          <w:numId w:val="0"/>
        </w:numPr>
        <w:rPr>
          <w:rFonts w:ascii="Arial" w:hAnsi="Arial" w:cs="Arial"/>
          <w:color w:val="000000"/>
          <w:sz w:val="22"/>
          <w:szCs w:val="22"/>
          <w:lang w:eastAsia="en-US"/>
        </w:rPr>
      </w:pPr>
      <w:r w:rsidRPr="0099175C">
        <w:rPr>
          <w:rFonts w:ascii="Arial" w:hAnsi="Arial" w:cs="Arial"/>
          <w:color w:val="000000"/>
          <w:sz w:val="22"/>
          <w:szCs w:val="22"/>
          <w:lang w:eastAsia="en-US"/>
        </w:rPr>
        <w:t>Porteføljen er preget av stabile og langsiktige finansieringer.</w:t>
      </w:r>
      <w:r w:rsidR="00156781" w:rsidRPr="0099175C">
        <w:rPr>
          <w:rFonts w:ascii="Arial" w:hAnsi="Arial" w:cs="Arial"/>
          <w:color w:val="000000"/>
          <w:sz w:val="22"/>
          <w:szCs w:val="22"/>
          <w:lang w:eastAsia="en-US"/>
        </w:rPr>
        <w:t xml:space="preserve"> </w:t>
      </w:r>
      <w:r w:rsidR="00AB52E4" w:rsidRPr="0099175C">
        <w:rPr>
          <w:rFonts w:ascii="Arial" w:hAnsi="Arial" w:cs="Arial"/>
          <w:color w:val="000000"/>
          <w:sz w:val="22"/>
          <w:szCs w:val="22"/>
          <w:lang w:eastAsia="en-US"/>
        </w:rPr>
        <w:t>Personmarkedet er preget a</w:t>
      </w:r>
      <w:r w:rsidR="00A35E7C" w:rsidRPr="0099175C">
        <w:rPr>
          <w:rFonts w:ascii="Arial" w:hAnsi="Arial" w:cs="Arial"/>
          <w:color w:val="000000"/>
          <w:sz w:val="22"/>
          <w:szCs w:val="22"/>
          <w:lang w:eastAsia="en-US"/>
        </w:rPr>
        <w:t xml:space="preserve">v langsiktig boligfinansiering mens bedriftsmarkedet </w:t>
      </w:r>
      <w:r w:rsidR="00552129">
        <w:rPr>
          <w:rFonts w:ascii="Arial" w:hAnsi="Arial" w:cs="Arial"/>
          <w:color w:val="000000"/>
          <w:sz w:val="22"/>
          <w:szCs w:val="22"/>
          <w:lang w:eastAsia="en-US"/>
        </w:rPr>
        <w:t xml:space="preserve">i tillegg til langsiktige finansiering av næringseiendom til utleie </w:t>
      </w:r>
      <w:r w:rsidR="007B769F">
        <w:rPr>
          <w:rFonts w:ascii="Arial" w:hAnsi="Arial" w:cs="Arial"/>
          <w:color w:val="000000"/>
          <w:sz w:val="22"/>
          <w:szCs w:val="22"/>
          <w:lang w:eastAsia="en-US"/>
        </w:rPr>
        <w:t xml:space="preserve">også </w:t>
      </w:r>
      <w:r w:rsidR="00552129">
        <w:rPr>
          <w:rFonts w:ascii="Arial" w:hAnsi="Arial" w:cs="Arial"/>
          <w:color w:val="000000"/>
          <w:sz w:val="22"/>
          <w:szCs w:val="22"/>
          <w:lang w:eastAsia="en-US"/>
        </w:rPr>
        <w:t>har en relativt stor andel mer</w:t>
      </w:r>
      <w:r w:rsidR="00AB52E4" w:rsidRPr="0099175C">
        <w:rPr>
          <w:rFonts w:ascii="Arial" w:hAnsi="Arial" w:cs="Arial"/>
          <w:color w:val="000000"/>
          <w:sz w:val="22"/>
          <w:szCs w:val="22"/>
          <w:lang w:eastAsia="en-US"/>
        </w:rPr>
        <w:t xml:space="preserve"> kortsiktige prosjektfinansieringer. I </w:t>
      </w:r>
      <w:r w:rsidR="00156781" w:rsidRPr="0099175C">
        <w:rPr>
          <w:rFonts w:ascii="Arial" w:hAnsi="Arial" w:cs="Arial"/>
          <w:color w:val="000000"/>
          <w:sz w:val="22"/>
          <w:szCs w:val="22"/>
          <w:lang w:eastAsia="en-US"/>
        </w:rPr>
        <w:t>praksis innfris lån tidligere enn bevilget løpetid, men en stor del av ny innvilgelse gjelder fortløpende refinansiering. Porteføljene er preget av langvarige kundeforhold.</w:t>
      </w:r>
    </w:p>
    <w:p w:rsidR="00777C83" w:rsidRPr="0099175C" w:rsidRDefault="00777C83" w:rsidP="00777C83">
      <w:pPr>
        <w:rPr>
          <w:lang w:eastAsia="en-US" w:bidi="ar-SA"/>
        </w:rPr>
      </w:pPr>
    </w:p>
    <w:p w:rsidR="00F33A32" w:rsidRPr="0099175C" w:rsidRDefault="00F33A32" w:rsidP="00F33A32">
      <w:pPr>
        <w:pStyle w:val="CM2"/>
        <w:numPr>
          <w:ilvl w:val="0"/>
          <w:numId w:val="0"/>
        </w:numPr>
        <w:rPr>
          <w:rFonts w:ascii="Arial" w:hAnsi="Arial" w:cs="Arial"/>
          <w:color w:val="000000"/>
          <w:sz w:val="22"/>
          <w:szCs w:val="22"/>
        </w:rPr>
      </w:pPr>
      <w:r w:rsidRPr="0099175C">
        <w:rPr>
          <w:rFonts w:ascii="Arial" w:hAnsi="Arial" w:cs="Arial"/>
          <w:color w:val="000000"/>
          <w:sz w:val="22"/>
          <w:szCs w:val="22"/>
          <w:lang w:eastAsia="en-US"/>
        </w:rPr>
        <w:t>Tabellen viser engasjementer med mislighold og nedskrivinger fordelt på bransje.</w:t>
      </w:r>
      <w:r w:rsidRPr="0099175C">
        <w:rPr>
          <w:rFonts w:ascii="Arial" w:hAnsi="Arial" w:cs="Arial"/>
          <w:color w:val="000000"/>
          <w:sz w:val="22"/>
          <w:szCs w:val="22"/>
        </w:rPr>
        <w:t xml:space="preserve"> </w:t>
      </w:r>
    </w:p>
    <w:p w:rsidR="00F33A32" w:rsidRPr="0099175C" w:rsidRDefault="00832CB9" w:rsidP="00F33A32">
      <w:pPr>
        <w:rPr>
          <w:lang w:eastAsia="nb-NO"/>
        </w:rPr>
      </w:pPr>
      <w:r w:rsidRPr="00832CB9">
        <w:rPr>
          <w:noProof/>
          <w:lang w:eastAsia="nb-NO" w:bidi="ar-SA"/>
        </w:rPr>
        <w:drawing>
          <wp:inline distT="0" distB="0" distL="0" distR="0">
            <wp:extent cx="6119495" cy="2087539"/>
            <wp:effectExtent l="0" t="0" r="0" b="825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2087539"/>
                    </a:xfrm>
                    <a:prstGeom prst="rect">
                      <a:avLst/>
                    </a:prstGeom>
                    <a:noFill/>
                    <a:ln>
                      <a:noFill/>
                    </a:ln>
                  </pic:spPr>
                </pic:pic>
              </a:graphicData>
            </a:graphic>
          </wp:inline>
        </w:drawing>
      </w:r>
    </w:p>
    <w:p w:rsidR="00A35E7C" w:rsidRPr="0099175C" w:rsidRDefault="00A35E7C" w:rsidP="002A236D">
      <w:pPr>
        <w:pStyle w:val="CM2"/>
        <w:numPr>
          <w:ilvl w:val="0"/>
          <w:numId w:val="0"/>
        </w:numPr>
        <w:spacing w:line="240" w:lineRule="auto"/>
        <w:rPr>
          <w:rFonts w:ascii="Arial" w:eastAsia="Arial Unicode MS" w:hAnsi="Arial" w:cs="Arial"/>
          <w:kern w:val="1"/>
          <w:sz w:val="22"/>
          <w:szCs w:val="22"/>
          <w:lang w:eastAsia="en-US"/>
        </w:rPr>
      </w:pPr>
    </w:p>
    <w:p w:rsidR="00F33A32" w:rsidRPr="0099175C" w:rsidRDefault="004625D0" w:rsidP="002A236D">
      <w:pPr>
        <w:pStyle w:val="CM2"/>
        <w:numPr>
          <w:ilvl w:val="0"/>
          <w:numId w:val="0"/>
        </w:numPr>
        <w:spacing w:line="240" w:lineRule="auto"/>
        <w:rPr>
          <w:rFonts w:ascii="Arial" w:eastAsia="Arial Unicode MS" w:hAnsi="Arial" w:cs="Arial"/>
          <w:kern w:val="1"/>
          <w:sz w:val="22"/>
          <w:szCs w:val="22"/>
          <w:lang w:eastAsia="en-US"/>
        </w:rPr>
      </w:pPr>
      <w:r w:rsidRPr="0099175C">
        <w:rPr>
          <w:rFonts w:ascii="Arial" w:eastAsia="Arial Unicode MS" w:hAnsi="Arial" w:cs="Arial"/>
          <w:kern w:val="1"/>
          <w:sz w:val="22"/>
          <w:szCs w:val="22"/>
          <w:lang w:eastAsia="en-US"/>
        </w:rPr>
        <w:t>Forfalte engasjementer gjelde</w:t>
      </w:r>
      <w:r w:rsidR="00777C83" w:rsidRPr="0099175C">
        <w:rPr>
          <w:rFonts w:ascii="Arial" w:eastAsia="Arial Unicode MS" w:hAnsi="Arial" w:cs="Arial"/>
          <w:kern w:val="1"/>
          <w:sz w:val="22"/>
          <w:szCs w:val="22"/>
          <w:lang w:eastAsia="en-US"/>
        </w:rPr>
        <w:t>r</w:t>
      </w:r>
      <w:r w:rsidRPr="0099175C">
        <w:rPr>
          <w:rFonts w:ascii="Arial" w:eastAsia="Arial Unicode MS" w:hAnsi="Arial" w:cs="Arial"/>
          <w:kern w:val="1"/>
          <w:sz w:val="22"/>
          <w:szCs w:val="22"/>
          <w:lang w:eastAsia="en-US"/>
        </w:rPr>
        <w:t xml:space="preserve"> misligholdte, hvor det ikke er påvist verdifall. Misligholdte engasjementer hvor verdifall er påvist og hvor engasjementet er nedskrevet, står i kolonnen med verdifall. Engasjementer som </w:t>
      </w:r>
      <w:r w:rsidR="00832CB9">
        <w:rPr>
          <w:rFonts w:ascii="Arial" w:eastAsia="Arial Unicode MS" w:hAnsi="Arial" w:cs="Arial"/>
          <w:kern w:val="1"/>
          <w:sz w:val="22"/>
          <w:szCs w:val="22"/>
          <w:lang w:eastAsia="en-US"/>
        </w:rPr>
        <w:t>identifiseres med</w:t>
      </w:r>
      <w:r w:rsidRPr="0099175C">
        <w:rPr>
          <w:rFonts w:ascii="Arial" w:eastAsia="Arial Unicode MS" w:hAnsi="Arial" w:cs="Arial"/>
          <w:kern w:val="1"/>
          <w:sz w:val="22"/>
          <w:szCs w:val="22"/>
          <w:lang w:eastAsia="en-US"/>
        </w:rPr>
        <w:t xml:space="preserve"> </w:t>
      </w:r>
      <w:r w:rsidR="007E269F">
        <w:rPr>
          <w:rFonts w:ascii="Arial" w:eastAsia="Arial Unicode MS" w:hAnsi="Arial" w:cs="Arial"/>
          <w:kern w:val="1"/>
          <w:sz w:val="22"/>
          <w:szCs w:val="22"/>
          <w:lang w:eastAsia="en-US"/>
        </w:rPr>
        <w:t xml:space="preserve">mislighold eller andre tegn på mulig </w:t>
      </w:r>
      <w:r w:rsidRPr="0099175C">
        <w:rPr>
          <w:rFonts w:ascii="Arial" w:eastAsia="Arial Unicode MS" w:hAnsi="Arial" w:cs="Arial"/>
          <w:kern w:val="1"/>
          <w:sz w:val="22"/>
          <w:szCs w:val="22"/>
          <w:lang w:eastAsia="en-US"/>
        </w:rPr>
        <w:t>verdifall</w:t>
      </w:r>
      <w:r w:rsidR="007E269F">
        <w:rPr>
          <w:rFonts w:ascii="Arial" w:eastAsia="Arial Unicode MS" w:hAnsi="Arial" w:cs="Arial"/>
          <w:kern w:val="1"/>
          <w:sz w:val="22"/>
          <w:szCs w:val="22"/>
          <w:lang w:eastAsia="en-US"/>
        </w:rPr>
        <w:t>,</w:t>
      </w:r>
      <w:r w:rsidRPr="0099175C">
        <w:rPr>
          <w:rFonts w:ascii="Arial" w:eastAsia="Arial Unicode MS" w:hAnsi="Arial" w:cs="Arial"/>
          <w:kern w:val="1"/>
          <w:sz w:val="22"/>
          <w:szCs w:val="22"/>
          <w:lang w:eastAsia="en-US"/>
        </w:rPr>
        <w:t xml:space="preserve"> vurderes fortløpende</w:t>
      </w:r>
      <w:r w:rsidR="007E269F">
        <w:rPr>
          <w:rFonts w:ascii="Arial" w:eastAsia="Arial Unicode MS" w:hAnsi="Arial" w:cs="Arial"/>
          <w:kern w:val="1"/>
          <w:sz w:val="22"/>
          <w:szCs w:val="22"/>
          <w:lang w:eastAsia="en-US"/>
        </w:rPr>
        <w:t xml:space="preserve"> for spesifisert nedskrivning.</w:t>
      </w:r>
      <w:r w:rsidR="00156781" w:rsidRPr="0099175C">
        <w:rPr>
          <w:rFonts w:ascii="Arial" w:eastAsia="Arial Unicode MS" w:hAnsi="Arial" w:cs="Arial"/>
          <w:kern w:val="1"/>
          <w:sz w:val="22"/>
          <w:szCs w:val="22"/>
          <w:lang w:eastAsia="en-US"/>
        </w:rPr>
        <w:t xml:space="preserve"> Mislighold følges opp etter interne rutiner som vektlegger tidlig reaksjon. Kredittpolitikken</w:t>
      </w:r>
      <w:r w:rsidR="00AB52E4" w:rsidRPr="0099175C">
        <w:rPr>
          <w:rFonts w:ascii="Arial" w:eastAsia="Arial Unicode MS" w:hAnsi="Arial" w:cs="Arial"/>
          <w:kern w:val="1"/>
          <w:sz w:val="22"/>
          <w:szCs w:val="22"/>
          <w:lang w:eastAsia="en-US"/>
        </w:rPr>
        <w:t xml:space="preserve"> generelt og anvendelsen av gode kredittverktøy, reduserer også andelen av engasjementer med teoretisk høyest sannsynlighet for mislighold.</w:t>
      </w:r>
    </w:p>
    <w:p w:rsidR="0021016E" w:rsidRPr="0099175C" w:rsidRDefault="0021016E" w:rsidP="00F11B3F">
      <w:pPr>
        <w:rPr>
          <w:lang w:eastAsia="en-US" w:bidi="ar-SA"/>
        </w:rPr>
      </w:pPr>
    </w:p>
    <w:p w:rsidR="00F33A32" w:rsidRPr="0099175C" w:rsidRDefault="00F33A32" w:rsidP="0006408E">
      <w:pPr>
        <w:pStyle w:val="CM2"/>
        <w:numPr>
          <w:ilvl w:val="0"/>
          <w:numId w:val="0"/>
        </w:numPr>
        <w:rPr>
          <w:rFonts w:ascii="Arial" w:hAnsi="Arial" w:cs="Arial"/>
          <w:color w:val="000000"/>
          <w:sz w:val="22"/>
          <w:szCs w:val="22"/>
          <w:lang w:eastAsia="en-US"/>
        </w:rPr>
      </w:pPr>
      <w:r w:rsidRPr="0099175C">
        <w:rPr>
          <w:rFonts w:ascii="Arial" w:hAnsi="Arial" w:cs="Arial"/>
          <w:color w:val="000000"/>
          <w:sz w:val="22"/>
          <w:szCs w:val="22"/>
          <w:lang w:eastAsia="en-US"/>
        </w:rPr>
        <w:t xml:space="preserve">Tabellen viser årets resultatførte endringer på tap etter bransje. </w:t>
      </w:r>
    </w:p>
    <w:p w:rsidR="003D7CD1" w:rsidRPr="0099175C" w:rsidRDefault="000C741B" w:rsidP="003D7CD1">
      <w:pPr>
        <w:rPr>
          <w:lang w:eastAsia="en-US" w:bidi="ar-SA"/>
        </w:rPr>
      </w:pPr>
      <w:r w:rsidRPr="000C741B">
        <w:rPr>
          <w:noProof/>
          <w:lang w:eastAsia="nb-NO" w:bidi="ar-SA"/>
        </w:rPr>
        <w:drawing>
          <wp:inline distT="0" distB="0" distL="0" distR="0">
            <wp:extent cx="6119495" cy="129802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9495" cy="1298020"/>
                    </a:xfrm>
                    <a:prstGeom prst="rect">
                      <a:avLst/>
                    </a:prstGeom>
                    <a:noFill/>
                    <a:ln>
                      <a:noFill/>
                    </a:ln>
                  </pic:spPr>
                </pic:pic>
              </a:graphicData>
            </a:graphic>
          </wp:inline>
        </w:drawing>
      </w:r>
    </w:p>
    <w:p w:rsidR="00F33A32" w:rsidRPr="0099175C" w:rsidRDefault="00F33A32" w:rsidP="002A236D">
      <w:pPr>
        <w:pStyle w:val="CM2"/>
        <w:numPr>
          <w:ilvl w:val="0"/>
          <w:numId w:val="0"/>
        </w:numPr>
        <w:rPr>
          <w:rFonts w:ascii="Arial" w:hAnsi="Arial" w:cs="Arial"/>
          <w:color w:val="000000"/>
          <w:sz w:val="16"/>
          <w:szCs w:val="16"/>
          <w:lang w:eastAsia="en-US"/>
        </w:rPr>
      </w:pPr>
    </w:p>
    <w:p w:rsidR="00227764" w:rsidRPr="00447824" w:rsidRDefault="004C7BF9" w:rsidP="003D7CD1">
      <w:pPr>
        <w:pStyle w:val="CM2"/>
        <w:numPr>
          <w:ilvl w:val="0"/>
          <w:numId w:val="0"/>
        </w:numPr>
        <w:rPr>
          <w:rFonts w:ascii="Arial" w:hAnsi="Arial" w:cs="Arial"/>
          <w:color w:val="000000"/>
          <w:sz w:val="22"/>
          <w:szCs w:val="22"/>
          <w:lang w:eastAsia="en-US"/>
        </w:rPr>
      </w:pPr>
      <w:r w:rsidRPr="000239C5">
        <w:rPr>
          <w:rFonts w:ascii="Arial" w:hAnsi="Arial" w:cs="Arial"/>
          <w:color w:val="000000"/>
          <w:sz w:val="22"/>
          <w:szCs w:val="22"/>
          <w:lang w:eastAsia="en-US"/>
        </w:rPr>
        <w:t>201</w:t>
      </w:r>
      <w:r w:rsidR="000C741B">
        <w:rPr>
          <w:rFonts w:ascii="Arial" w:hAnsi="Arial" w:cs="Arial"/>
          <w:color w:val="000000"/>
          <w:sz w:val="22"/>
          <w:szCs w:val="22"/>
          <w:lang w:eastAsia="en-US"/>
        </w:rPr>
        <w:t>9</w:t>
      </w:r>
      <w:r w:rsidR="00777C83" w:rsidRPr="000239C5">
        <w:rPr>
          <w:rFonts w:ascii="Arial" w:hAnsi="Arial" w:cs="Arial"/>
          <w:color w:val="000000"/>
          <w:sz w:val="22"/>
          <w:szCs w:val="22"/>
          <w:lang w:eastAsia="en-US"/>
        </w:rPr>
        <w:t xml:space="preserve"> er preget av få</w:t>
      </w:r>
      <w:r w:rsidR="004A592A" w:rsidRPr="000239C5">
        <w:rPr>
          <w:rFonts w:ascii="Arial" w:hAnsi="Arial" w:cs="Arial"/>
          <w:color w:val="000000"/>
          <w:sz w:val="22"/>
          <w:szCs w:val="22"/>
          <w:lang w:eastAsia="en-US"/>
        </w:rPr>
        <w:t xml:space="preserve"> negative</w:t>
      </w:r>
      <w:r w:rsidR="00777C83" w:rsidRPr="000239C5">
        <w:rPr>
          <w:rFonts w:ascii="Arial" w:hAnsi="Arial" w:cs="Arial"/>
          <w:color w:val="000000"/>
          <w:sz w:val="22"/>
          <w:szCs w:val="22"/>
          <w:lang w:eastAsia="en-US"/>
        </w:rPr>
        <w:t xml:space="preserve"> hendelser og </w:t>
      </w:r>
      <w:r w:rsidR="000C741B">
        <w:rPr>
          <w:rFonts w:ascii="Arial" w:hAnsi="Arial" w:cs="Arial"/>
          <w:color w:val="000000"/>
          <w:sz w:val="22"/>
          <w:szCs w:val="22"/>
          <w:lang w:eastAsia="en-US"/>
        </w:rPr>
        <w:t>lave</w:t>
      </w:r>
      <w:r w:rsidR="006A5821" w:rsidRPr="000239C5">
        <w:rPr>
          <w:rFonts w:ascii="Arial" w:hAnsi="Arial" w:cs="Arial"/>
          <w:color w:val="000000"/>
          <w:sz w:val="22"/>
          <w:szCs w:val="22"/>
          <w:lang w:eastAsia="en-US"/>
        </w:rPr>
        <w:t xml:space="preserve"> </w:t>
      </w:r>
      <w:r w:rsidR="004A592A" w:rsidRPr="000239C5">
        <w:rPr>
          <w:rFonts w:ascii="Arial" w:hAnsi="Arial" w:cs="Arial"/>
          <w:color w:val="000000"/>
          <w:sz w:val="22"/>
          <w:szCs w:val="22"/>
          <w:lang w:eastAsia="en-US"/>
        </w:rPr>
        <w:t>enkelt</w:t>
      </w:r>
      <w:r w:rsidR="00777C83" w:rsidRPr="000239C5">
        <w:rPr>
          <w:rFonts w:ascii="Arial" w:hAnsi="Arial" w:cs="Arial"/>
          <w:color w:val="000000"/>
          <w:sz w:val="22"/>
          <w:szCs w:val="22"/>
          <w:lang w:eastAsia="en-US"/>
        </w:rPr>
        <w:t xml:space="preserve">tap. </w:t>
      </w:r>
      <w:r w:rsidR="006A5821" w:rsidRPr="000239C5">
        <w:rPr>
          <w:rFonts w:ascii="Arial" w:hAnsi="Arial" w:cs="Arial"/>
          <w:color w:val="000000"/>
          <w:sz w:val="22"/>
          <w:szCs w:val="22"/>
          <w:lang w:eastAsia="en-US"/>
        </w:rPr>
        <w:t xml:space="preserve">Etter intern vurdering og sammenligning med sammenlignbare banker, er det bankens vurdering at det langsiktige gjennomsnittlige </w:t>
      </w:r>
      <w:proofErr w:type="spellStart"/>
      <w:r w:rsidR="006A5821" w:rsidRPr="000239C5">
        <w:rPr>
          <w:rFonts w:ascii="Arial" w:hAnsi="Arial" w:cs="Arial"/>
          <w:color w:val="000000"/>
          <w:sz w:val="22"/>
          <w:szCs w:val="22"/>
          <w:lang w:eastAsia="en-US"/>
        </w:rPr>
        <w:t>tapsnivået</w:t>
      </w:r>
      <w:proofErr w:type="spellEnd"/>
      <w:r w:rsidR="006A5821" w:rsidRPr="000239C5">
        <w:rPr>
          <w:rFonts w:ascii="Arial" w:hAnsi="Arial" w:cs="Arial"/>
          <w:color w:val="000000"/>
          <w:sz w:val="22"/>
          <w:szCs w:val="22"/>
          <w:lang w:eastAsia="en-US"/>
        </w:rPr>
        <w:t xml:space="preserve"> er på linje med </w:t>
      </w:r>
      <w:r w:rsidR="00552129">
        <w:rPr>
          <w:rFonts w:ascii="Arial" w:hAnsi="Arial" w:cs="Arial"/>
          <w:color w:val="000000"/>
          <w:sz w:val="22"/>
          <w:szCs w:val="22"/>
          <w:lang w:eastAsia="en-US"/>
        </w:rPr>
        <w:t>sammenlignbare norske banker</w:t>
      </w:r>
      <w:r w:rsidR="006A5821" w:rsidRPr="000239C5">
        <w:rPr>
          <w:rFonts w:ascii="Arial" w:hAnsi="Arial" w:cs="Arial"/>
          <w:color w:val="000000"/>
          <w:sz w:val="22"/>
          <w:szCs w:val="22"/>
          <w:lang w:eastAsia="en-US"/>
        </w:rPr>
        <w:t>.</w:t>
      </w:r>
      <w:r w:rsidR="003D7CD1" w:rsidRPr="00447824">
        <w:rPr>
          <w:rFonts w:ascii="Arial" w:hAnsi="Arial" w:cs="Arial"/>
          <w:color w:val="000000"/>
          <w:sz w:val="22"/>
          <w:szCs w:val="22"/>
          <w:lang w:eastAsia="en-US"/>
        </w:rPr>
        <w:t xml:space="preserve"> </w:t>
      </w:r>
    </w:p>
    <w:p w:rsidR="00E00ABA" w:rsidRPr="00447824" w:rsidRDefault="00F33A32" w:rsidP="00591DCF">
      <w:pPr>
        <w:pStyle w:val="CM2"/>
        <w:numPr>
          <w:ilvl w:val="0"/>
          <w:numId w:val="0"/>
        </w:numPr>
        <w:rPr>
          <w:rFonts w:ascii="Arial" w:hAnsi="Arial" w:cs="Arial"/>
          <w:color w:val="000000"/>
          <w:sz w:val="22"/>
          <w:szCs w:val="22"/>
          <w:lang w:eastAsia="en-US"/>
        </w:rPr>
      </w:pPr>
      <w:r w:rsidRPr="00447824">
        <w:rPr>
          <w:rFonts w:ascii="Arial" w:hAnsi="Arial" w:cs="Arial"/>
          <w:color w:val="000000"/>
          <w:sz w:val="22"/>
          <w:szCs w:val="22"/>
          <w:lang w:eastAsia="en-US"/>
        </w:rPr>
        <w:t xml:space="preserve"> </w:t>
      </w:r>
    </w:p>
    <w:p w:rsidR="00F33A32" w:rsidRPr="00447824" w:rsidRDefault="00F33A32" w:rsidP="00F33A32">
      <w:pPr>
        <w:pStyle w:val="CM2"/>
        <w:numPr>
          <w:ilvl w:val="0"/>
          <w:numId w:val="0"/>
        </w:numPr>
        <w:rPr>
          <w:rFonts w:ascii="Arial" w:hAnsi="Arial" w:cs="Arial"/>
          <w:color w:val="000000"/>
          <w:sz w:val="22"/>
          <w:szCs w:val="22"/>
          <w:lang w:eastAsia="en-US"/>
        </w:rPr>
      </w:pPr>
      <w:r w:rsidRPr="00447824">
        <w:rPr>
          <w:rFonts w:ascii="Arial" w:hAnsi="Arial" w:cs="Arial"/>
          <w:color w:val="000000"/>
          <w:sz w:val="22"/>
          <w:szCs w:val="22"/>
          <w:lang w:eastAsia="en-US"/>
        </w:rPr>
        <w:t>Tabellen viser forfalte og nedskrevne eksponeringer med verdiendringer etter geografisk fordeling.</w:t>
      </w:r>
    </w:p>
    <w:p w:rsidR="00F33A32" w:rsidRDefault="00F33A32" w:rsidP="00F33A32"/>
    <w:p w:rsidR="000B2201" w:rsidRPr="00447824" w:rsidRDefault="000C741B" w:rsidP="00F33A32">
      <w:r w:rsidRPr="000C741B">
        <w:rPr>
          <w:noProof/>
          <w:lang w:eastAsia="nb-NO" w:bidi="ar-SA"/>
        </w:rPr>
        <w:drawing>
          <wp:inline distT="0" distB="0" distL="0" distR="0">
            <wp:extent cx="6119495" cy="993698"/>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993698"/>
                    </a:xfrm>
                    <a:prstGeom prst="rect">
                      <a:avLst/>
                    </a:prstGeom>
                    <a:noFill/>
                    <a:ln>
                      <a:noFill/>
                    </a:ln>
                  </pic:spPr>
                </pic:pic>
              </a:graphicData>
            </a:graphic>
          </wp:inline>
        </w:drawing>
      </w:r>
    </w:p>
    <w:tbl>
      <w:tblPr>
        <w:tblW w:w="9102" w:type="dxa"/>
        <w:tblInd w:w="70" w:type="dxa"/>
        <w:tblCellMar>
          <w:left w:w="70" w:type="dxa"/>
          <w:right w:w="70" w:type="dxa"/>
        </w:tblCellMar>
        <w:tblLook w:val="04A0" w:firstRow="1" w:lastRow="0" w:firstColumn="1" w:lastColumn="0" w:noHBand="0" w:noVBand="1"/>
      </w:tblPr>
      <w:tblGrid>
        <w:gridCol w:w="9102"/>
      </w:tblGrid>
      <w:tr w:rsidR="00F33A32" w:rsidRPr="0093071A" w:rsidTr="0069383B">
        <w:trPr>
          <w:trHeight w:val="275"/>
        </w:trPr>
        <w:tc>
          <w:tcPr>
            <w:tcW w:w="9102" w:type="dxa"/>
            <w:tcBorders>
              <w:top w:val="nil"/>
              <w:left w:val="nil"/>
              <w:bottom w:val="nil"/>
              <w:right w:val="nil"/>
            </w:tcBorders>
            <w:shd w:val="clear" w:color="auto" w:fill="auto"/>
            <w:noWrap/>
            <w:vAlign w:val="bottom"/>
            <w:hideMark/>
          </w:tcPr>
          <w:p w:rsidR="002A236D" w:rsidRPr="00447824" w:rsidRDefault="002A236D" w:rsidP="002A236D">
            <w:pPr>
              <w:rPr>
                <w:rFonts w:ascii="Arial" w:hAnsi="Arial" w:cs="Arial"/>
                <w:color w:val="000000"/>
                <w:sz w:val="22"/>
                <w:szCs w:val="22"/>
              </w:rPr>
            </w:pPr>
          </w:p>
          <w:p w:rsidR="00F33A32" w:rsidRPr="00447824" w:rsidRDefault="00F33A32" w:rsidP="00BB58BA">
            <w:pPr>
              <w:ind w:left="-70"/>
              <w:rPr>
                <w:rFonts w:ascii="Arial" w:hAnsi="Arial" w:cs="Arial"/>
                <w:color w:val="000000"/>
                <w:sz w:val="22"/>
                <w:szCs w:val="22"/>
              </w:rPr>
            </w:pPr>
            <w:r w:rsidRPr="00447824">
              <w:rPr>
                <w:rFonts w:ascii="Arial" w:hAnsi="Arial" w:cs="Arial"/>
                <w:color w:val="000000"/>
                <w:sz w:val="22"/>
                <w:szCs w:val="22"/>
              </w:rPr>
              <w:t>Sum nedskrivning</w:t>
            </w:r>
            <w:r w:rsidR="00777C83" w:rsidRPr="00447824">
              <w:rPr>
                <w:rFonts w:ascii="Arial" w:hAnsi="Arial" w:cs="Arial"/>
                <w:color w:val="000000"/>
                <w:sz w:val="22"/>
                <w:szCs w:val="22"/>
              </w:rPr>
              <w:t xml:space="preserve"> utlån</w:t>
            </w:r>
            <w:r w:rsidRPr="00447824">
              <w:rPr>
                <w:rFonts w:ascii="Arial" w:hAnsi="Arial" w:cs="Arial"/>
                <w:color w:val="000000"/>
                <w:sz w:val="22"/>
                <w:szCs w:val="22"/>
              </w:rPr>
              <w:t xml:space="preserve"> følger av</w:t>
            </w:r>
            <w:r w:rsidR="001633E1">
              <w:rPr>
                <w:rFonts w:ascii="Arial" w:hAnsi="Arial" w:cs="Arial"/>
                <w:color w:val="000000"/>
                <w:sz w:val="22"/>
                <w:szCs w:val="22"/>
              </w:rPr>
              <w:t xml:space="preserve"> ne</w:t>
            </w:r>
            <w:r w:rsidR="009B4003">
              <w:rPr>
                <w:rFonts w:ascii="Arial" w:hAnsi="Arial" w:cs="Arial"/>
                <w:color w:val="000000"/>
                <w:sz w:val="22"/>
                <w:szCs w:val="22"/>
              </w:rPr>
              <w:t>d</w:t>
            </w:r>
            <w:r w:rsidR="001633E1">
              <w:rPr>
                <w:rFonts w:ascii="Arial" w:hAnsi="Arial" w:cs="Arial"/>
                <w:color w:val="000000"/>
                <w:sz w:val="22"/>
                <w:szCs w:val="22"/>
              </w:rPr>
              <w:t>skrivning etter ECL, forventet kreditt-tap</w:t>
            </w:r>
            <w:r w:rsidR="009B4003">
              <w:rPr>
                <w:rFonts w:ascii="Arial" w:hAnsi="Arial" w:cs="Arial"/>
                <w:color w:val="000000"/>
                <w:sz w:val="22"/>
                <w:szCs w:val="22"/>
              </w:rPr>
              <w:t xml:space="preserve"> og spesifisert identifiserte tap.</w:t>
            </w:r>
            <w:r w:rsidRPr="00447824">
              <w:rPr>
                <w:rFonts w:ascii="Arial" w:hAnsi="Arial" w:cs="Arial"/>
                <w:color w:val="000000"/>
                <w:sz w:val="22"/>
                <w:szCs w:val="22"/>
              </w:rPr>
              <w:t xml:space="preserve"> </w:t>
            </w:r>
            <w:r w:rsidR="00227764" w:rsidRPr="00447824">
              <w:rPr>
                <w:rFonts w:ascii="Arial" w:hAnsi="Arial" w:cs="Arial"/>
                <w:color w:val="000000"/>
                <w:sz w:val="22"/>
                <w:szCs w:val="22"/>
              </w:rPr>
              <w:t>Tap er ikke nødvendigvis normalfordelte. Det vil alltid være innslag av tilfeldighet. Med hensyn til geografi forventes det ikke skjevheter over tid når det gjelder porteføljekvalitet og tap. Den usystematiske risikoen anses som lik i bankens hovedområder. Det observeres ingen spesiell skjevhet i underliggende målevariabler som kan henføres til geografisk beliggenhet.</w:t>
            </w:r>
          </w:p>
        </w:tc>
      </w:tr>
    </w:tbl>
    <w:p w:rsidR="00BA3A66" w:rsidRPr="00447824" w:rsidRDefault="00BA3A66" w:rsidP="0006408E">
      <w:pPr>
        <w:pStyle w:val="CM2"/>
        <w:numPr>
          <w:ilvl w:val="0"/>
          <w:numId w:val="0"/>
        </w:numPr>
        <w:rPr>
          <w:rFonts w:ascii="Arial" w:hAnsi="Arial" w:cs="Arial"/>
          <w:color w:val="000000"/>
          <w:sz w:val="22"/>
          <w:szCs w:val="22"/>
          <w:lang w:eastAsia="en-US"/>
        </w:rPr>
      </w:pPr>
    </w:p>
    <w:p w:rsidR="00227764" w:rsidRPr="00BB58BA" w:rsidRDefault="00F33A32" w:rsidP="0006408E">
      <w:pPr>
        <w:pStyle w:val="CM2"/>
        <w:numPr>
          <w:ilvl w:val="0"/>
          <w:numId w:val="0"/>
        </w:numPr>
        <w:rPr>
          <w:rFonts w:ascii="Arial" w:hAnsi="Arial" w:cs="Arial"/>
          <w:color w:val="000000"/>
          <w:sz w:val="22"/>
          <w:szCs w:val="22"/>
          <w:lang w:eastAsia="en-US"/>
        </w:rPr>
      </w:pPr>
      <w:r w:rsidRPr="00BB58BA">
        <w:rPr>
          <w:rFonts w:ascii="Arial" w:hAnsi="Arial" w:cs="Arial"/>
          <w:color w:val="000000"/>
          <w:sz w:val="22"/>
          <w:szCs w:val="22"/>
          <w:lang w:eastAsia="en-US"/>
        </w:rPr>
        <w:t xml:space="preserve">Tabellen viser </w:t>
      </w:r>
      <w:r w:rsidR="00BB58BA">
        <w:rPr>
          <w:rFonts w:ascii="Arial" w:hAnsi="Arial" w:cs="Arial"/>
          <w:color w:val="000000"/>
          <w:sz w:val="22"/>
          <w:szCs w:val="22"/>
          <w:lang w:eastAsia="en-US"/>
        </w:rPr>
        <w:t>nedskrivninger etter ECL med endringer i 201</w:t>
      </w:r>
      <w:r w:rsidR="000C741B">
        <w:rPr>
          <w:rFonts w:ascii="Arial" w:hAnsi="Arial" w:cs="Arial"/>
          <w:color w:val="000000"/>
          <w:sz w:val="22"/>
          <w:szCs w:val="22"/>
          <w:lang w:eastAsia="en-US"/>
        </w:rPr>
        <w:t>9</w:t>
      </w:r>
      <w:r w:rsidR="00BB58BA">
        <w:rPr>
          <w:rFonts w:ascii="Arial" w:hAnsi="Arial" w:cs="Arial"/>
          <w:color w:val="000000"/>
          <w:sz w:val="22"/>
          <w:szCs w:val="22"/>
          <w:lang w:eastAsia="en-US"/>
        </w:rPr>
        <w:t>. F</w:t>
      </w:r>
      <w:r w:rsidRPr="00BB58BA">
        <w:rPr>
          <w:rFonts w:ascii="Arial" w:hAnsi="Arial" w:cs="Arial"/>
          <w:color w:val="000000"/>
          <w:sz w:val="22"/>
          <w:szCs w:val="22"/>
          <w:lang w:eastAsia="en-US"/>
        </w:rPr>
        <w:t xml:space="preserve">ordelt på </w:t>
      </w:r>
      <w:r w:rsidR="009152E5" w:rsidRPr="00BB58BA">
        <w:rPr>
          <w:rFonts w:ascii="Arial" w:hAnsi="Arial" w:cs="Arial"/>
          <w:color w:val="000000"/>
          <w:sz w:val="22"/>
          <w:szCs w:val="22"/>
          <w:lang w:eastAsia="en-US"/>
        </w:rPr>
        <w:t xml:space="preserve">person- og </w:t>
      </w:r>
    </w:p>
    <w:p w:rsidR="00237405" w:rsidRDefault="00BB58BA" w:rsidP="00227764">
      <w:pPr>
        <w:pStyle w:val="CM2"/>
        <w:numPr>
          <w:ilvl w:val="0"/>
          <w:numId w:val="0"/>
        </w:numPr>
        <w:rPr>
          <w:rFonts w:ascii="Arial" w:hAnsi="Arial" w:cs="Arial"/>
          <w:color w:val="000000"/>
          <w:sz w:val="22"/>
          <w:szCs w:val="22"/>
          <w:lang w:eastAsia="en-US"/>
        </w:rPr>
      </w:pPr>
      <w:r>
        <w:rPr>
          <w:rFonts w:ascii="Arial" w:hAnsi="Arial" w:cs="Arial"/>
          <w:color w:val="000000"/>
          <w:sz w:val="22"/>
          <w:szCs w:val="22"/>
          <w:lang w:eastAsia="en-US"/>
        </w:rPr>
        <w:t>b</w:t>
      </w:r>
      <w:r w:rsidR="009152E5" w:rsidRPr="00BB58BA">
        <w:rPr>
          <w:rFonts w:ascii="Arial" w:hAnsi="Arial" w:cs="Arial"/>
          <w:color w:val="000000"/>
          <w:sz w:val="22"/>
          <w:szCs w:val="22"/>
          <w:lang w:eastAsia="en-US"/>
        </w:rPr>
        <w:t>edriftsmarked</w:t>
      </w:r>
      <w:r w:rsidR="00227764" w:rsidRPr="00BB58BA">
        <w:rPr>
          <w:rFonts w:ascii="Arial" w:hAnsi="Arial" w:cs="Arial"/>
          <w:color w:val="000000"/>
          <w:sz w:val="22"/>
          <w:szCs w:val="22"/>
          <w:lang w:eastAsia="en-US"/>
        </w:rPr>
        <w:t>et.</w:t>
      </w:r>
    </w:p>
    <w:p w:rsidR="00227764" w:rsidRPr="00E00AA3" w:rsidRDefault="00A52271" w:rsidP="00227764">
      <w:pPr>
        <w:pStyle w:val="CM2"/>
        <w:numPr>
          <w:ilvl w:val="0"/>
          <w:numId w:val="0"/>
        </w:numPr>
        <w:rPr>
          <w:lang w:eastAsia="en-US"/>
        </w:rPr>
      </w:pPr>
      <w:r w:rsidRPr="00E00AA3">
        <w:rPr>
          <w:rFonts w:ascii="Arial" w:hAnsi="Arial" w:cs="Arial"/>
          <w:color w:val="000000"/>
          <w:sz w:val="22"/>
          <w:szCs w:val="22"/>
          <w:lang w:eastAsia="en-US"/>
        </w:rPr>
        <w:t xml:space="preserve"> </w:t>
      </w:r>
    </w:p>
    <w:p w:rsidR="00227764" w:rsidRPr="00E00AA3" w:rsidRDefault="000C741B" w:rsidP="00227764">
      <w:pPr>
        <w:rPr>
          <w:lang w:eastAsia="en-US" w:bidi="ar-SA"/>
        </w:rPr>
      </w:pPr>
      <w:r w:rsidRPr="000C741B">
        <w:rPr>
          <w:noProof/>
          <w:lang w:eastAsia="nb-NO" w:bidi="ar-SA"/>
        </w:rPr>
        <w:drawing>
          <wp:inline distT="0" distB="0" distL="0" distR="0">
            <wp:extent cx="6119495" cy="1666948"/>
            <wp:effectExtent l="0" t="0" r="0"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1666948"/>
                    </a:xfrm>
                    <a:prstGeom prst="rect">
                      <a:avLst/>
                    </a:prstGeom>
                    <a:noFill/>
                    <a:ln>
                      <a:noFill/>
                    </a:ln>
                  </pic:spPr>
                </pic:pic>
              </a:graphicData>
            </a:graphic>
          </wp:inline>
        </w:drawing>
      </w:r>
    </w:p>
    <w:p w:rsidR="00F33A32" w:rsidRPr="00E00AA3" w:rsidRDefault="00F33A32" w:rsidP="00F33A32">
      <w:pPr>
        <w:pStyle w:val="CM2"/>
        <w:numPr>
          <w:ilvl w:val="0"/>
          <w:numId w:val="0"/>
        </w:numPr>
        <w:rPr>
          <w:rFonts w:ascii="Arial" w:hAnsi="Arial" w:cs="Arial"/>
          <w:color w:val="000000"/>
          <w:sz w:val="22"/>
          <w:szCs w:val="22"/>
          <w:lang w:eastAsia="en-US"/>
        </w:rPr>
      </w:pPr>
    </w:p>
    <w:p w:rsidR="00F33A32" w:rsidRDefault="00552129" w:rsidP="00591DCF">
      <w:pPr>
        <w:pStyle w:val="CM2"/>
        <w:numPr>
          <w:ilvl w:val="0"/>
          <w:numId w:val="0"/>
        </w:numPr>
        <w:spacing w:line="240" w:lineRule="auto"/>
        <w:rPr>
          <w:rFonts w:ascii="Arial" w:hAnsi="Arial" w:cs="Arial"/>
          <w:color w:val="000000"/>
          <w:sz w:val="22"/>
          <w:szCs w:val="22"/>
          <w:lang w:eastAsia="en-US"/>
        </w:rPr>
      </w:pPr>
      <w:r>
        <w:rPr>
          <w:rFonts w:ascii="Arial" w:hAnsi="Arial" w:cs="Arial"/>
          <w:color w:val="000000"/>
          <w:sz w:val="22"/>
          <w:szCs w:val="22"/>
          <w:lang w:eastAsia="en-US"/>
        </w:rPr>
        <w:t>Fra 1. kvartal 2018</w:t>
      </w:r>
      <w:r w:rsidR="00FC6083">
        <w:rPr>
          <w:rFonts w:ascii="Arial" w:hAnsi="Arial" w:cs="Arial"/>
          <w:color w:val="000000"/>
          <w:sz w:val="22"/>
          <w:szCs w:val="22"/>
          <w:lang w:eastAsia="en-US"/>
        </w:rPr>
        <w:t xml:space="preserve"> er</w:t>
      </w:r>
      <w:r>
        <w:rPr>
          <w:rFonts w:ascii="Arial" w:hAnsi="Arial" w:cs="Arial"/>
          <w:color w:val="000000"/>
          <w:sz w:val="22"/>
          <w:szCs w:val="22"/>
          <w:lang w:eastAsia="en-US"/>
        </w:rPr>
        <w:t xml:space="preserve"> krav i IFRS 9 implementer</w:t>
      </w:r>
      <w:r w:rsidR="00FC6083">
        <w:rPr>
          <w:rFonts w:ascii="Arial" w:hAnsi="Arial" w:cs="Arial"/>
          <w:color w:val="000000"/>
          <w:sz w:val="22"/>
          <w:szCs w:val="22"/>
          <w:lang w:eastAsia="en-US"/>
        </w:rPr>
        <w:t>t. Nedskrivningene</w:t>
      </w:r>
      <w:r w:rsidR="009B4003">
        <w:rPr>
          <w:rFonts w:ascii="Arial" w:hAnsi="Arial" w:cs="Arial"/>
          <w:color w:val="000000"/>
          <w:sz w:val="22"/>
          <w:szCs w:val="22"/>
          <w:lang w:eastAsia="en-US"/>
        </w:rPr>
        <w:t xml:space="preserve"> i tabellen viser</w:t>
      </w:r>
      <w:r w:rsidR="00FC6083">
        <w:rPr>
          <w:rFonts w:ascii="Arial" w:hAnsi="Arial" w:cs="Arial"/>
          <w:color w:val="000000"/>
          <w:sz w:val="22"/>
          <w:szCs w:val="22"/>
          <w:lang w:eastAsia="en-US"/>
        </w:rPr>
        <w:t xml:space="preserve"> modellert forventet tap (ECL)</w:t>
      </w:r>
      <w:r w:rsidR="00AE3775">
        <w:rPr>
          <w:rFonts w:ascii="Arial" w:hAnsi="Arial" w:cs="Arial"/>
          <w:color w:val="000000"/>
          <w:sz w:val="22"/>
          <w:szCs w:val="22"/>
          <w:lang w:eastAsia="en-US"/>
        </w:rPr>
        <w:t xml:space="preserve"> med endring på henholdsvis PM og BM</w:t>
      </w:r>
      <w:r w:rsidR="00FC6083">
        <w:rPr>
          <w:rFonts w:ascii="Arial" w:hAnsi="Arial" w:cs="Arial"/>
          <w:color w:val="000000"/>
          <w:sz w:val="22"/>
          <w:szCs w:val="22"/>
          <w:lang w:eastAsia="en-US"/>
        </w:rPr>
        <w:t>.</w:t>
      </w:r>
      <w:r>
        <w:rPr>
          <w:rFonts w:ascii="Arial" w:hAnsi="Arial" w:cs="Arial"/>
          <w:color w:val="000000"/>
          <w:sz w:val="22"/>
          <w:szCs w:val="22"/>
          <w:lang w:eastAsia="en-US"/>
        </w:rPr>
        <w:t xml:space="preserve"> Det vises i denne sammenheng</w:t>
      </w:r>
      <w:r w:rsidR="009B4003">
        <w:rPr>
          <w:rFonts w:ascii="Arial" w:hAnsi="Arial" w:cs="Arial"/>
          <w:color w:val="000000"/>
          <w:sz w:val="22"/>
          <w:szCs w:val="22"/>
          <w:lang w:eastAsia="en-US"/>
        </w:rPr>
        <w:t xml:space="preserve"> også</w:t>
      </w:r>
      <w:r>
        <w:rPr>
          <w:rFonts w:ascii="Arial" w:hAnsi="Arial" w:cs="Arial"/>
          <w:color w:val="000000"/>
          <w:sz w:val="22"/>
          <w:szCs w:val="22"/>
          <w:lang w:eastAsia="en-US"/>
        </w:rPr>
        <w:t xml:space="preserve"> til årsrapportens note 40. </w:t>
      </w:r>
      <w:r w:rsidR="00BB58BA">
        <w:rPr>
          <w:rFonts w:ascii="Arial" w:hAnsi="Arial" w:cs="Arial"/>
          <w:color w:val="000000"/>
          <w:sz w:val="22"/>
          <w:szCs w:val="22"/>
          <w:lang w:eastAsia="en-US"/>
        </w:rPr>
        <w:t>ECL endres i perioden som følge av endringer i model</w:t>
      </w:r>
      <w:r w:rsidR="000C741B">
        <w:rPr>
          <w:rFonts w:ascii="Arial" w:hAnsi="Arial" w:cs="Arial"/>
          <w:color w:val="000000"/>
          <w:sz w:val="22"/>
          <w:szCs w:val="22"/>
          <w:lang w:eastAsia="en-US"/>
        </w:rPr>
        <w:t>l</w:t>
      </w:r>
      <w:r w:rsidR="00BB58BA">
        <w:rPr>
          <w:rFonts w:ascii="Arial" w:hAnsi="Arial" w:cs="Arial"/>
          <w:color w:val="000000"/>
          <w:sz w:val="22"/>
          <w:szCs w:val="22"/>
          <w:lang w:eastAsia="en-US"/>
        </w:rPr>
        <w:t>paramet</w:t>
      </w:r>
      <w:r w:rsidR="000C741B">
        <w:rPr>
          <w:rFonts w:ascii="Arial" w:hAnsi="Arial" w:cs="Arial"/>
          <w:color w:val="000000"/>
          <w:sz w:val="22"/>
          <w:szCs w:val="22"/>
          <w:lang w:eastAsia="en-US"/>
        </w:rPr>
        <w:t>e</w:t>
      </w:r>
      <w:r w:rsidR="00BB58BA">
        <w:rPr>
          <w:rFonts w:ascii="Arial" w:hAnsi="Arial" w:cs="Arial"/>
          <w:color w:val="000000"/>
          <w:sz w:val="22"/>
          <w:szCs w:val="22"/>
          <w:lang w:eastAsia="en-US"/>
        </w:rPr>
        <w:t>rnes verdier</w:t>
      </w:r>
      <w:r w:rsidR="00D45532">
        <w:rPr>
          <w:rFonts w:ascii="Arial" w:hAnsi="Arial" w:cs="Arial"/>
          <w:color w:val="000000"/>
          <w:sz w:val="22"/>
          <w:szCs w:val="22"/>
          <w:lang w:eastAsia="en-US"/>
        </w:rPr>
        <w:t>.</w:t>
      </w:r>
      <w:r w:rsidR="00BB58BA">
        <w:rPr>
          <w:rFonts w:ascii="Arial" w:hAnsi="Arial" w:cs="Arial"/>
          <w:color w:val="000000"/>
          <w:sz w:val="22"/>
          <w:szCs w:val="22"/>
          <w:lang w:eastAsia="en-US"/>
        </w:rPr>
        <w:t xml:space="preserve"> Banken har lang</w:t>
      </w:r>
      <w:r w:rsidR="00237405">
        <w:rPr>
          <w:rFonts w:ascii="Arial" w:hAnsi="Arial" w:cs="Arial"/>
          <w:color w:val="000000"/>
          <w:sz w:val="22"/>
          <w:szCs w:val="22"/>
          <w:lang w:eastAsia="en-US"/>
        </w:rPr>
        <w:t xml:space="preserve"> og positiv</w:t>
      </w:r>
      <w:r w:rsidR="00BB58BA">
        <w:rPr>
          <w:rFonts w:ascii="Arial" w:hAnsi="Arial" w:cs="Arial"/>
          <w:color w:val="000000"/>
          <w:sz w:val="22"/>
          <w:szCs w:val="22"/>
          <w:lang w:eastAsia="en-US"/>
        </w:rPr>
        <w:t xml:space="preserve"> erfaring med modellene som benyttes.</w:t>
      </w:r>
      <w:r w:rsidR="00237405">
        <w:rPr>
          <w:rFonts w:ascii="Arial" w:hAnsi="Arial" w:cs="Arial"/>
          <w:color w:val="000000"/>
          <w:sz w:val="22"/>
          <w:szCs w:val="22"/>
          <w:lang w:eastAsia="en-US"/>
        </w:rPr>
        <w:t xml:space="preserve"> Modellene har ikke tidligere blitt anvendt for dette formålet. Endringer </w:t>
      </w:r>
      <w:r w:rsidR="00D45532">
        <w:rPr>
          <w:rFonts w:ascii="Arial" w:hAnsi="Arial" w:cs="Arial"/>
          <w:color w:val="000000"/>
          <w:sz w:val="22"/>
          <w:szCs w:val="22"/>
          <w:lang w:eastAsia="en-US"/>
        </w:rPr>
        <w:t xml:space="preserve">i perioden </w:t>
      </w:r>
      <w:r w:rsidR="00237405">
        <w:rPr>
          <w:rFonts w:ascii="Arial" w:hAnsi="Arial" w:cs="Arial"/>
          <w:color w:val="000000"/>
          <w:sz w:val="22"/>
          <w:szCs w:val="22"/>
          <w:lang w:eastAsia="en-US"/>
        </w:rPr>
        <w:t>skyldes ikke bare endringer i volum. Det vesen</w:t>
      </w:r>
      <w:r w:rsidR="000C741B">
        <w:rPr>
          <w:rFonts w:ascii="Arial" w:hAnsi="Arial" w:cs="Arial"/>
          <w:color w:val="000000"/>
          <w:sz w:val="22"/>
          <w:szCs w:val="22"/>
          <w:lang w:eastAsia="en-US"/>
        </w:rPr>
        <w:t>t</w:t>
      </w:r>
      <w:r w:rsidR="00237405">
        <w:rPr>
          <w:rFonts w:ascii="Arial" w:hAnsi="Arial" w:cs="Arial"/>
          <w:color w:val="000000"/>
          <w:sz w:val="22"/>
          <w:szCs w:val="22"/>
          <w:lang w:eastAsia="en-US"/>
        </w:rPr>
        <w:t>lige i ECL beregningen skyldes definisjon av vesentlig målbar endring i underliggende risiko</w:t>
      </w:r>
      <w:r w:rsidR="00495D24">
        <w:rPr>
          <w:rFonts w:ascii="Arial" w:hAnsi="Arial" w:cs="Arial"/>
          <w:color w:val="000000"/>
          <w:sz w:val="22"/>
          <w:szCs w:val="22"/>
          <w:lang w:eastAsia="en-US"/>
        </w:rPr>
        <w:t xml:space="preserve"> fra første gangs balanseføring</w:t>
      </w:r>
      <w:r w:rsidR="00237405">
        <w:rPr>
          <w:rFonts w:ascii="Arial" w:hAnsi="Arial" w:cs="Arial"/>
          <w:color w:val="000000"/>
          <w:sz w:val="22"/>
          <w:szCs w:val="22"/>
          <w:lang w:eastAsia="en-US"/>
        </w:rPr>
        <w:t>.</w:t>
      </w:r>
      <w:r w:rsidR="00AE3775">
        <w:rPr>
          <w:rFonts w:ascii="Arial" w:hAnsi="Arial" w:cs="Arial"/>
          <w:color w:val="000000"/>
          <w:sz w:val="22"/>
          <w:szCs w:val="22"/>
          <w:lang w:eastAsia="en-US"/>
        </w:rPr>
        <w:t xml:space="preserve"> Det vil alltid måtte forutsettes en viss migrering mellom risikoklassene</w:t>
      </w:r>
      <w:r w:rsidR="0083514B">
        <w:rPr>
          <w:rFonts w:ascii="Arial" w:hAnsi="Arial" w:cs="Arial"/>
          <w:color w:val="000000"/>
          <w:sz w:val="22"/>
          <w:szCs w:val="22"/>
          <w:lang w:eastAsia="en-US"/>
        </w:rPr>
        <w:t>,</w:t>
      </w:r>
      <w:r w:rsidR="00AE3775">
        <w:rPr>
          <w:rFonts w:ascii="Arial" w:hAnsi="Arial" w:cs="Arial"/>
          <w:color w:val="000000"/>
          <w:sz w:val="22"/>
          <w:szCs w:val="22"/>
          <w:lang w:eastAsia="en-US"/>
        </w:rPr>
        <w:t xml:space="preserve"> periode til periode.</w:t>
      </w:r>
      <w:r w:rsidR="00BB58BA">
        <w:rPr>
          <w:rFonts w:ascii="Arial" w:hAnsi="Arial" w:cs="Arial"/>
          <w:color w:val="000000"/>
          <w:sz w:val="22"/>
          <w:szCs w:val="22"/>
          <w:lang w:eastAsia="en-US"/>
        </w:rPr>
        <w:t xml:space="preserve"> </w:t>
      </w:r>
      <w:r w:rsidR="00237405">
        <w:rPr>
          <w:rFonts w:ascii="Arial" w:hAnsi="Arial" w:cs="Arial"/>
          <w:color w:val="000000"/>
          <w:sz w:val="22"/>
          <w:szCs w:val="22"/>
          <w:lang w:eastAsia="en-US"/>
        </w:rPr>
        <w:t xml:space="preserve">Kalibreringsnivået for hva som regnes som vesentlig endring, vil i årene som kommer bli gjenstand for evaluering og utvikling. </w:t>
      </w:r>
      <w:r w:rsidR="00AE3775">
        <w:rPr>
          <w:rFonts w:ascii="Arial" w:hAnsi="Arial" w:cs="Arial"/>
          <w:color w:val="000000"/>
          <w:sz w:val="22"/>
          <w:szCs w:val="22"/>
          <w:lang w:eastAsia="en-US"/>
        </w:rPr>
        <w:t>Større e</w:t>
      </w:r>
      <w:r w:rsidR="000C741B">
        <w:rPr>
          <w:rFonts w:ascii="Arial" w:hAnsi="Arial" w:cs="Arial"/>
          <w:color w:val="000000"/>
          <w:sz w:val="22"/>
          <w:szCs w:val="22"/>
          <w:lang w:eastAsia="en-US"/>
        </w:rPr>
        <w:t>ndringer i konjunktur</w:t>
      </w:r>
      <w:r w:rsidR="00AE3775">
        <w:rPr>
          <w:rFonts w:ascii="Arial" w:hAnsi="Arial" w:cs="Arial"/>
          <w:color w:val="000000"/>
          <w:sz w:val="22"/>
          <w:szCs w:val="22"/>
          <w:lang w:eastAsia="en-US"/>
        </w:rPr>
        <w:t>tilstand</w:t>
      </w:r>
      <w:r w:rsidR="000C741B">
        <w:rPr>
          <w:rFonts w:ascii="Arial" w:hAnsi="Arial" w:cs="Arial"/>
          <w:color w:val="000000"/>
          <w:sz w:val="22"/>
          <w:szCs w:val="22"/>
          <w:lang w:eastAsia="en-US"/>
        </w:rPr>
        <w:t>, eller vesentlige endringer</w:t>
      </w:r>
      <w:r w:rsidR="001F357F">
        <w:rPr>
          <w:rFonts w:ascii="Arial" w:hAnsi="Arial" w:cs="Arial"/>
          <w:color w:val="000000"/>
          <w:sz w:val="22"/>
          <w:szCs w:val="22"/>
          <w:lang w:eastAsia="en-US"/>
        </w:rPr>
        <w:t xml:space="preserve"> i bankens spesifikke kredittrisiko, vil kunne gi større utslag på ECL. Metoden må antas å medføre større volatilitet i nedskrivning enn tidligere. Metoden er</w:t>
      </w:r>
      <w:r w:rsidR="0083514B">
        <w:rPr>
          <w:rFonts w:ascii="Arial" w:hAnsi="Arial" w:cs="Arial"/>
          <w:color w:val="000000"/>
          <w:sz w:val="22"/>
          <w:szCs w:val="22"/>
          <w:lang w:eastAsia="en-US"/>
        </w:rPr>
        <w:t xml:space="preserve"> dermed</w:t>
      </w:r>
      <w:r w:rsidR="001F357F">
        <w:rPr>
          <w:rFonts w:ascii="Arial" w:hAnsi="Arial" w:cs="Arial"/>
          <w:color w:val="000000"/>
          <w:sz w:val="22"/>
          <w:szCs w:val="22"/>
          <w:lang w:eastAsia="en-US"/>
        </w:rPr>
        <w:t xml:space="preserve"> også påvirket av intern kalibrering, og en forsiktig tilpasning er valgt.</w:t>
      </w:r>
      <w:r w:rsidR="000C741B">
        <w:rPr>
          <w:rFonts w:ascii="Arial" w:hAnsi="Arial" w:cs="Arial"/>
          <w:color w:val="000000"/>
          <w:sz w:val="22"/>
          <w:szCs w:val="22"/>
          <w:lang w:eastAsia="en-US"/>
        </w:rPr>
        <w:t xml:space="preserve"> </w:t>
      </w:r>
      <w:r w:rsidR="00237405">
        <w:rPr>
          <w:rFonts w:ascii="Arial" w:hAnsi="Arial" w:cs="Arial"/>
          <w:color w:val="000000"/>
          <w:sz w:val="22"/>
          <w:szCs w:val="22"/>
          <w:lang w:eastAsia="en-US"/>
        </w:rPr>
        <w:t xml:space="preserve">Nedskrivningsnivået vurderes totalt som konservativt og ikke vesentlig avvikende fra tidligere nedskrivningspraksis, gruppenedskrivninger iberegnet. </w:t>
      </w:r>
    </w:p>
    <w:p w:rsidR="00D45532" w:rsidRPr="00D45532" w:rsidRDefault="00D45532" w:rsidP="00D45532">
      <w:pPr>
        <w:rPr>
          <w:lang w:eastAsia="en-US" w:bidi="ar-SA"/>
        </w:rPr>
      </w:pPr>
    </w:p>
    <w:p w:rsidR="00743AFC" w:rsidRPr="0093071A" w:rsidRDefault="00743AFC" w:rsidP="00591DCF">
      <w:pPr>
        <w:rPr>
          <w:sz w:val="22"/>
          <w:szCs w:val="22"/>
          <w:highlight w:val="yellow"/>
          <w:lang w:eastAsia="en-US" w:bidi="ar-SA"/>
        </w:rPr>
      </w:pPr>
    </w:p>
    <w:p w:rsidR="00F33A32" w:rsidRDefault="00F33A32" w:rsidP="00591DCF">
      <w:pPr>
        <w:pStyle w:val="CM2"/>
        <w:numPr>
          <w:ilvl w:val="0"/>
          <w:numId w:val="0"/>
        </w:numPr>
        <w:spacing w:line="240" w:lineRule="auto"/>
        <w:rPr>
          <w:rFonts w:ascii="Arial" w:hAnsi="Arial" w:cs="Arial"/>
          <w:color w:val="000000"/>
          <w:sz w:val="22"/>
          <w:szCs w:val="22"/>
          <w:lang w:eastAsia="en-US"/>
        </w:rPr>
      </w:pPr>
      <w:r w:rsidRPr="00996E2D">
        <w:rPr>
          <w:rFonts w:ascii="Arial" w:hAnsi="Arial" w:cs="Arial"/>
          <w:color w:val="000000"/>
          <w:sz w:val="22"/>
          <w:szCs w:val="22"/>
          <w:lang w:eastAsia="en-US"/>
        </w:rPr>
        <w:t>Figuren og tabellen nedenfor viser beregningsgrunnlag</w:t>
      </w:r>
      <w:r w:rsidR="00034C77" w:rsidRPr="00996E2D">
        <w:rPr>
          <w:rFonts w:ascii="Arial" w:hAnsi="Arial" w:cs="Arial"/>
          <w:color w:val="000000"/>
          <w:sz w:val="22"/>
          <w:szCs w:val="22"/>
          <w:lang w:eastAsia="en-US"/>
        </w:rPr>
        <w:t>et</w:t>
      </w:r>
      <w:r w:rsidRPr="00996E2D">
        <w:rPr>
          <w:rFonts w:ascii="Arial" w:hAnsi="Arial" w:cs="Arial"/>
          <w:color w:val="000000"/>
          <w:sz w:val="22"/>
          <w:szCs w:val="22"/>
          <w:lang w:eastAsia="en-US"/>
        </w:rPr>
        <w:t xml:space="preserve"> for kapitalkrav etter standardmetoden for kreditt og</w:t>
      </w:r>
      <w:r w:rsidR="0006408E" w:rsidRPr="00996E2D">
        <w:rPr>
          <w:rFonts w:ascii="Arial" w:hAnsi="Arial" w:cs="Arial"/>
          <w:color w:val="000000"/>
          <w:sz w:val="22"/>
          <w:szCs w:val="22"/>
          <w:lang w:eastAsia="en-US"/>
        </w:rPr>
        <w:t xml:space="preserve"> </w:t>
      </w:r>
      <w:r w:rsidRPr="00996E2D">
        <w:rPr>
          <w:rFonts w:ascii="Arial" w:hAnsi="Arial" w:cs="Arial"/>
          <w:color w:val="000000"/>
          <w:sz w:val="22"/>
          <w:szCs w:val="22"/>
          <w:lang w:eastAsia="en-US"/>
        </w:rPr>
        <w:t>eksponering i de enkelte engasjementskategorier 31.12.1</w:t>
      </w:r>
      <w:r w:rsidR="005A471C">
        <w:rPr>
          <w:rFonts w:ascii="Arial" w:hAnsi="Arial" w:cs="Arial"/>
          <w:color w:val="000000"/>
          <w:sz w:val="22"/>
          <w:szCs w:val="22"/>
          <w:lang w:eastAsia="en-US"/>
        </w:rPr>
        <w:t>9</w:t>
      </w:r>
      <w:r w:rsidRPr="00996E2D">
        <w:rPr>
          <w:rFonts w:ascii="Arial" w:hAnsi="Arial" w:cs="Arial"/>
          <w:color w:val="000000"/>
          <w:sz w:val="22"/>
          <w:szCs w:val="22"/>
          <w:lang w:eastAsia="en-US"/>
        </w:rPr>
        <w:t>.</w:t>
      </w:r>
    </w:p>
    <w:p w:rsidR="008B2607" w:rsidRDefault="008B2607" w:rsidP="008B2607">
      <w:pPr>
        <w:rPr>
          <w:lang w:eastAsia="en-US" w:bidi="ar-SA"/>
        </w:rPr>
      </w:pPr>
    </w:p>
    <w:p w:rsidR="00F33A32" w:rsidRDefault="005A471C" w:rsidP="00F33A32">
      <w:pPr>
        <w:rPr>
          <w:lang w:eastAsia="en-US" w:bidi="ar-SA"/>
        </w:rPr>
      </w:pPr>
      <w:r>
        <w:rPr>
          <w:noProof/>
          <w:lang w:eastAsia="nb-NO" w:bidi="ar-SA"/>
        </w:rPr>
        <w:drawing>
          <wp:inline distT="0" distB="0" distL="0" distR="0" wp14:anchorId="115A850A" wp14:editId="482B6B43">
            <wp:extent cx="5499279" cy="2479183"/>
            <wp:effectExtent l="0" t="0" r="6350" b="16510"/>
            <wp:docPr id="42" name="Diagram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2201" w:rsidRPr="008B2607" w:rsidRDefault="000B2201" w:rsidP="00F33A32">
      <w:pPr>
        <w:rPr>
          <w:lang w:eastAsia="en-US" w:bidi="ar-SA"/>
        </w:rPr>
      </w:pPr>
    </w:p>
    <w:p w:rsidR="00227764" w:rsidRPr="00F37100" w:rsidRDefault="004B4118" w:rsidP="00F33A32">
      <w:pPr>
        <w:rPr>
          <w:rFonts w:ascii="Arial" w:eastAsia="Times New Roman" w:hAnsi="Arial" w:cs="Arial"/>
          <w:color w:val="000000"/>
          <w:kern w:val="0"/>
          <w:sz w:val="22"/>
          <w:szCs w:val="22"/>
          <w:lang w:eastAsia="en-US" w:bidi="ar-SA"/>
        </w:rPr>
      </w:pPr>
      <w:r w:rsidRPr="00F37100">
        <w:rPr>
          <w:rFonts w:ascii="Arial" w:eastAsia="Times New Roman" w:hAnsi="Arial" w:cs="Arial"/>
          <w:color w:val="000000"/>
          <w:kern w:val="0"/>
          <w:sz w:val="22"/>
          <w:szCs w:val="22"/>
          <w:lang w:eastAsia="en-US" w:bidi="ar-SA"/>
        </w:rPr>
        <w:t>Figuren illustrerer eiendomsfinansieringens dominerende posisjon i beregningsgrunnlaget.</w:t>
      </w:r>
      <w:r w:rsidR="005A471C">
        <w:rPr>
          <w:rFonts w:ascii="Arial" w:eastAsia="Times New Roman" w:hAnsi="Arial" w:cs="Arial"/>
          <w:color w:val="000000"/>
          <w:kern w:val="0"/>
          <w:sz w:val="22"/>
          <w:szCs w:val="22"/>
          <w:lang w:eastAsia="en-US" w:bidi="ar-SA"/>
        </w:rPr>
        <w:t xml:space="preserve"> Antall kunder i all vesentlighet tilknyttet </w:t>
      </w:r>
      <w:r w:rsidR="006751B6">
        <w:rPr>
          <w:rFonts w:ascii="Arial" w:eastAsia="Times New Roman" w:hAnsi="Arial" w:cs="Arial"/>
          <w:color w:val="000000"/>
          <w:kern w:val="0"/>
          <w:sz w:val="22"/>
          <w:szCs w:val="22"/>
          <w:lang w:eastAsia="en-US" w:bidi="ar-SA"/>
        </w:rPr>
        <w:t xml:space="preserve">eiendomseksponeringer, og finansiering av SMB bedrifter i massemarkedet, hvor kundeantallet også er høyt på grunn av kundenes eksponering utover 80 prosent av boligers markedsverdier, men på lavt volum. </w:t>
      </w:r>
    </w:p>
    <w:p w:rsidR="00227764" w:rsidRPr="00996E2D" w:rsidRDefault="00227764" w:rsidP="00F33A32">
      <w:pPr>
        <w:rPr>
          <w:sz w:val="22"/>
          <w:szCs w:val="22"/>
          <w:lang w:eastAsia="en-US" w:bidi="ar-SA"/>
        </w:rPr>
      </w:pPr>
    </w:p>
    <w:p w:rsidR="008B2607" w:rsidRPr="00996E2D" w:rsidRDefault="008B2607" w:rsidP="00F33A32">
      <w:pPr>
        <w:rPr>
          <w:sz w:val="22"/>
          <w:szCs w:val="22"/>
        </w:rPr>
      </w:pPr>
    </w:p>
    <w:p w:rsidR="00F33A32" w:rsidRPr="00996E2D" w:rsidRDefault="002E4D72" w:rsidP="00F33A32">
      <w:pPr>
        <w:pStyle w:val="CM2"/>
        <w:numPr>
          <w:ilvl w:val="0"/>
          <w:numId w:val="0"/>
        </w:numPr>
        <w:rPr>
          <w:rFonts w:ascii="Arial" w:hAnsi="Arial" w:cs="Arial"/>
          <w:sz w:val="22"/>
          <w:szCs w:val="22"/>
        </w:rPr>
      </w:pPr>
      <w:r w:rsidRPr="00996E2D">
        <w:rPr>
          <w:rFonts w:ascii="Arial" w:hAnsi="Arial" w:cs="Arial"/>
          <w:sz w:val="22"/>
          <w:szCs w:val="22"/>
        </w:rPr>
        <w:t>Hovedtall på kapitalberegning etter standardmetoden for kredittrisiko</w:t>
      </w:r>
      <w:r w:rsidR="000E542C" w:rsidRPr="00996E2D">
        <w:rPr>
          <w:rFonts w:ascii="Arial" w:hAnsi="Arial" w:cs="Arial"/>
          <w:sz w:val="22"/>
          <w:szCs w:val="22"/>
        </w:rPr>
        <w:t xml:space="preserve"> for utlånsporteføljen</w:t>
      </w:r>
      <w:r w:rsidRPr="00996E2D">
        <w:rPr>
          <w:rFonts w:ascii="Arial" w:hAnsi="Arial" w:cs="Arial"/>
          <w:sz w:val="22"/>
          <w:szCs w:val="22"/>
        </w:rPr>
        <w:t>.</w:t>
      </w:r>
    </w:p>
    <w:p w:rsidR="00F33A32" w:rsidRPr="00996E2D" w:rsidRDefault="006751B6" w:rsidP="004B4118">
      <w:pPr>
        <w:rPr>
          <w:rFonts w:ascii="Arial" w:hAnsi="Arial" w:cs="Arial"/>
          <w:color w:val="000000"/>
          <w:sz w:val="22"/>
          <w:szCs w:val="22"/>
          <w:lang w:eastAsia="en-US"/>
        </w:rPr>
      </w:pPr>
      <w:r w:rsidRPr="006751B6">
        <w:rPr>
          <w:noProof/>
          <w:lang w:eastAsia="nb-NO" w:bidi="ar-SA"/>
        </w:rPr>
        <w:drawing>
          <wp:inline distT="0" distB="0" distL="0" distR="0">
            <wp:extent cx="6119495" cy="993698"/>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993698"/>
                    </a:xfrm>
                    <a:prstGeom prst="rect">
                      <a:avLst/>
                    </a:prstGeom>
                    <a:noFill/>
                    <a:ln>
                      <a:noFill/>
                    </a:ln>
                  </pic:spPr>
                </pic:pic>
              </a:graphicData>
            </a:graphic>
          </wp:inline>
        </w:drawing>
      </w:r>
      <w:r w:rsidR="00DC317D" w:rsidRPr="00996E2D">
        <w:rPr>
          <w:sz w:val="22"/>
          <w:szCs w:val="22"/>
          <w:lang w:eastAsia="nb-NO"/>
        </w:rPr>
        <w:br w:type="textWrapping" w:clear="all"/>
      </w:r>
    </w:p>
    <w:p w:rsidR="00F33A32" w:rsidRPr="00996E2D" w:rsidRDefault="00F33A32" w:rsidP="00E00ABA">
      <w:pPr>
        <w:rPr>
          <w:rFonts w:ascii="Arial" w:hAnsi="Arial" w:cs="Arial"/>
          <w:sz w:val="22"/>
          <w:szCs w:val="22"/>
          <w:lang w:eastAsia="en-US"/>
        </w:rPr>
      </w:pPr>
      <w:r w:rsidRPr="00996E2D">
        <w:rPr>
          <w:rFonts w:ascii="Arial" w:hAnsi="Arial" w:cs="Arial"/>
          <w:sz w:val="22"/>
          <w:szCs w:val="22"/>
          <w:lang w:eastAsia="en-US"/>
        </w:rPr>
        <w:t>Kreditteksponeringen etter standardmetoden viser at bolig</w:t>
      </w:r>
      <w:r w:rsidR="00E333E2" w:rsidRPr="00996E2D">
        <w:rPr>
          <w:rFonts w:ascii="Arial" w:hAnsi="Arial" w:cs="Arial"/>
          <w:sz w:val="22"/>
          <w:szCs w:val="22"/>
          <w:lang w:eastAsia="en-US"/>
        </w:rPr>
        <w:t>lånsporteføljen</w:t>
      </w:r>
      <w:r w:rsidRPr="00996E2D">
        <w:rPr>
          <w:rFonts w:ascii="Arial" w:hAnsi="Arial" w:cs="Arial"/>
          <w:sz w:val="22"/>
          <w:szCs w:val="22"/>
          <w:lang w:eastAsia="en-US"/>
        </w:rPr>
        <w:t xml:space="preserve">, </w:t>
      </w:r>
      <w:r w:rsidR="002E4D72" w:rsidRPr="00996E2D">
        <w:rPr>
          <w:rFonts w:ascii="Arial" w:hAnsi="Arial" w:cs="Arial"/>
          <w:sz w:val="22"/>
          <w:szCs w:val="22"/>
          <w:lang w:eastAsia="en-US"/>
        </w:rPr>
        <w:t xml:space="preserve">som inngår i eiendomskategorien og </w:t>
      </w:r>
      <w:r w:rsidRPr="00996E2D">
        <w:rPr>
          <w:rFonts w:ascii="Arial" w:hAnsi="Arial" w:cs="Arial"/>
          <w:sz w:val="22"/>
          <w:szCs w:val="22"/>
          <w:lang w:eastAsia="en-US"/>
        </w:rPr>
        <w:t>som vektes med 35 % av eksponeringen</w:t>
      </w:r>
      <w:r w:rsidR="002E4D72" w:rsidRPr="00996E2D">
        <w:rPr>
          <w:rFonts w:ascii="Arial" w:hAnsi="Arial" w:cs="Arial"/>
          <w:sz w:val="22"/>
          <w:szCs w:val="22"/>
          <w:lang w:eastAsia="en-US"/>
        </w:rPr>
        <w:t>,</w:t>
      </w:r>
      <w:r w:rsidRPr="00996E2D">
        <w:rPr>
          <w:rFonts w:ascii="Arial" w:hAnsi="Arial" w:cs="Arial"/>
          <w:sz w:val="22"/>
          <w:szCs w:val="22"/>
          <w:lang w:eastAsia="en-US"/>
        </w:rPr>
        <w:t xml:space="preserve"> er den største </w:t>
      </w:r>
      <w:r w:rsidR="002E4D72" w:rsidRPr="00996E2D">
        <w:rPr>
          <w:rFonts w:ascii="Arial" w:hAnsi="Arial" w:cs="Arial"/>
          <w:sz w:val="22"/>
          <w:szCs w:val="22"/>
          <w:lang w:eastAsia="en-US"/>
        </w:rPr>
        <w:t>kategorien i beregningsgrunnlaget.</w:t>
      </w:r>
      <w:r w:rsidR="00E44D00" w:rsidRPr="00996E2D">
        <w:rPr>
          <w:rFonts w:ascii="Arial" w:hAnsi="Arial" w:cs="Arial"/>
          <w:sz w:val="22"/>
          <w:szCs w:val="22"/>
          <w:lang w:eastAsia="en-US"/>
        </w:rPr>
        <w:t xml:space="preserve"> Foretak vektes med 100 %. </w:t>
      </w:r>
      <w:r w:rsidRPr="00996E2D">
        <w:rPr>
          <w:rFonts w:ascii="Arial" w:hAnsi="Arial" w:cs="Arial"/>
          <w:sz w:val="22"/>
          <w:szCs w:val="22"/>
          <w:lang w:eastAsia="en-US"/>
        </w:rPr>
        <w:t xml:space="preserve">Massemarkedet består hovedsakelig av resteksponering fra personmarkedet, som ikke faller inn under boligkategorien, samt mindre foretak. Massemarkedet vektes med 75 % i kapitaldekningssammenheng. </w:t>
      </w:r>
      <w:r w:rsidR="00D142ED" w:rsidRPr="00996E2D">
        <w:rPr>
          <w:rFonts w:ascii="Arial" w:hAnsi="Arial" w:cs="Arial"/>
          <w:sz w:val="22"/>
          <w:szCs w:val="22"/>
          <w:lang w:eastAsia="en-US"/>
        </w:rPr>
        <w:t>Massemarkedet analyseres årlig og b</w:t>
      </w:r>
      <w:r w:rsidRPr="00996E2D">
        <w:rPr>
          <w:rFonts w:ascii="Arial" w:hAnsi="Arial" w:cs="Arial"/>
          <w:sz w:val="22"/>
          <w:szCs w:val="22"/>
          <w:lang w:eastAsia="en-US"/>
        </w:rPr>
        <w:t>anken vurderer massemarkedet til å være stabilt og veldiversifisert.</w:t>
      </w:r>
      <w:r w:rsidR="00BA1AEB" w:rsidRPr="00996E2D">
        <w:rPr>
          <w:rFonts w:ascii="Arial" w:hAnsi="Arial" w:cs="Arial"/>
          <w:sz w:val="22"/>
          <w:szCs w:val="22"/>
          <w:lang w:eastAsia="en-US"/>
        </w:rPr>
        <w:t xml:space="preserve"> </w:t>
      </w:r>
    </w:p>
    <w:p w:rsidR="00F33A32" w:rsidRPr="00996E2D" w:rsidRDefault="00F33A32" w:rsidP="00F33A32">
      <w:pPr>
        <w:pStyle w:val="CM2"/>
        <w:numPr>
          <w:ilvl w:val="0"/>
          <w:numId w:val="0"/>
        </w:numPr>
        <w:rPr>
          <w:rFonts w:ascii="Arial" w:hAnsi="Arial" w:cs="Arial"/>
          <w:color w:val="000000"/>
          <w:sz w:val="22"/>
          <w:szCs w:val="22"/>
          <w:lang w:eastAsia="en-US"/>
        </w:rPr>
      </w:pPr>
    </w:p>
    <w:p w:rsidR="009152E5" w:rsidRPr="00BD20EE" w:rsidRDefault="00F33A32" w:rsidP="002A236D">
      <w:pPr>
        <w:pStyle w:val="CM2"/>
        <w:numPr>
          <w:ilvl w:val="0"/>
          <w:numId w:val="0"/>
        </w:numPr>
        <w:rPr>
          <w:rFonts w:ascii="Arial" w:hAnsi="Arial" w:cs="Arial"/>
          <w:color w:val="000000"/>
          <w:sz w:val="22"/>
          <w:szCs w:val="22"/>
          <w:lang w:eastAsia="en-US"/>
        </w:rPr>
      </w:pPr>
      <w:bookmarkStart w:id="23" w:name="_Toc287616405"/>
      <w:r w:rsidRPr="00BD20EE">
        <w:rPr>
          <w:rFonts w:ascii="Arial" w:hAnsi="Arial" w:cs="Arial"/>
          <w:color w:val="000000"/>
          <w:sz w:val="22"/>
          <w:szCs w:val="22"/>
          <w:lang w:eastAsia="en-US"/>
        </w:rPr>
        <w:t>Obligasjonsportefølje – risikoklassifisering</w:t>
      </w:r>
      <w:bookmarkEnd w:id="23"/>
      <w:r w:rsidR="00BD20EE" w:rsidRPr="00BD20EE">
        <w:rPr>
          <w:rFonts w:ascii="Arial" w:hAnsi="Arial" w:cs="Arial"/>
          <w:color w:val="000000"/>
          <w:sz w:val="22"/>
          <w:szCs w:val="22"/>
          <w:lang w:eastAsia="en-US"/>
        </w:rPr>
        <w:t xml:space="preserve">   </w:t>
      </w:r>
      <w:r w:rsidR="009E64CB" w:rsidRPr="00BD20EE">
        <w:rPr>
          <w:rFonts w:ascii="Arial" w:hAnsi="Arial" w:cs="Arial"/>
          <w:color w:val="000000"/>
          <w:sz w:val="22"/>
          <w:szCs w:val="22"/>
          <w:lang w:eastAsia="en-US"/>
        </w:rPr>
        <w:t xml:space="preserve"> </w:t>
      </w:r>
    </w:p>
    <w:p w:rsidR="00F33A32" w:rsidRPr="00BD20EE" w:rsidRDefault="00CE69D3" w:rsidP="00F33A32">
      <w:r w:rsidRPr="00CE69D3">
        <w:rPr>
          <w:noProof/>
          <w:lang w:eastAsia="nb-NO" w:bidi="ar-SA"/>
        </w:rPr>
        <w:drawing>
          <wp:inline distT="0" distB="0" distL="0" distR="0">
            <wp:extent cx="6119495" cy="129802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1298020"/>
                    </a:xfrm>
                    <a:prstGeom prst="rect">
                      <a:avLst/>
                    </a:prstGeom>
                    <a:noFill/>
                    <a:ln>
                      <a:noFill/>
                    </a:ln>
                  </pic:spPr>
                </pic:pic>
              </a:graphicData>
            </a:graphic>
          </wp:inline>
        </w:drawing>
      </w:r>
    </w:p>
    <w:p w:rsidR="00F33A32" w:rsidRPr="00BD20EE" w:rsidRDefault="00F33A32" w:rsidP="00F33A32">
      <w:pPr>
        <w:rPr>
          <w:rFonts w:ascii="Arial" w:hAnsi="Arial" w:cs="Arial"/>
          <w:szCs w:val="22"/>
        </w:rPr>
      </w:pPr>
    </w:p>
    <w:p w:rsidR="00F11B3F" w:rsidRPr="00BD20EE" w:rsidRDefault="00F33A32" w:rsidP="00F33A32">
      <w:pPr>
        <w:rPr>
          <w:rFonts w:ascii="Arial" w:hAnsi="Arial" w:cs="Arial"/>
          <w:sz w:val="22"/>
          <w:szCs w:val="22"/>
        </w:rPr>
      </w:pPr>
      <w:r w:rsidRPr="00BD20EE">
        <w:rPr>
          <w:rFonts w:ascii="Arial" w:hAnsi="Arial" w:cs="Arial"/>
          <w:sz w:val="22"/>
          <w:szCs w:val="22"/>
        </w:rPr>
        <w:t>O</w:t>
      </w:r>
      <w:r w:rsidR="002E4D72" w:rsidRPr="00BD20EE">
        <w:rPr>
          <w:rFonts w:ascii="Arial" w:hAnsi="Arial" w:cs="Arial"/>
          <w:sz w:val="22"/>
          <w:szCs w:val="22"/>
        </w:rPr>
        <w:t>bligasjons og sertifikatporteføljen</w:t>
      </w:r>
      <w:r w:rsidR="00CE69D3">
        <w:rPr>
          <w:rFonts w:ascii="Arial" w:hAnsi="Arial" w:cs="Arial"/>
          <w:sz w:val="22"/>
          <w:szCs w:val="22"/>
        </w:rPr>
        <w:t xml:space="preserve"> er dominert av norske boligkredittforetak og</w:t>
      </w:r>
      <w:r w:rsidR="002E4D72" w:rsidRPr="00BD20EE">
        <w:rPr>
          <w:rFonts w:ascii="Arial" w:hAnsi="Arial" w:cs="Arial"/>
          <w:sz w:val="22"/>
          <w:szCs w:val="22"/>
        </w:rPr>
        <w:t xml:space="preserve"> </w:t>
      </w:r>
      <w:r w:rsidR="00CE69D3">
        <w:rPr>
          <w:rFonts w:ascii="Arial" w:hAnsi="Arial" w:cs="Arial"/>
          <w:sz w:val="22"/>
          <w:szCs w:val="22"/>
        </w:rPr>
        <w:t>defineres som likviditetsportefølje med</w:t>
      </w:r>
      <w:r w:rsidR="00BA2FE5" w:rsidRPr="00BD20EE">
        <w:rPr>
          <w:rFonts w:ascii="Arial" w:hAnsi="Arial" w:cs="Arial"/>
          <w:sz w:val="22"/>
          <w:szCs w:val="22"/>
        </w:rPr>
        <w:t xml:space="preserve"> </w:t>
      </w:r>
      <w:r w:rsidR="00D142ED" w:rsidRPr="00BD20EE">
        <w:rPr>
          <w:rFonts w:ascii="Arial" w:hAnsi="Arial" w:cs="Arial"/>
          <w:sz w:val="22"/>
          <w:szCs w:val="22"/>
        </w:rPr>
        <w:t>lav</w:t>
      </w:r>
      <w:r w:rsidR="00BA2FE5" w:rsidRPr="00BD20EE">
        <w:rPr>
          <w:rFonts w:ascii="Arial" w:hAnsi="Arial" w:cs="Arial"/>
          <w:sz w:val="22"/>
          <w:szCs w:val="22"/>
        </w:rPr>
        <w:t xml:space="preserve"> </w:t>
      </w:r>
      <w:r w:rsidR="00D142ED" w:rsidRPr="00BD20EE">
        <w:rPr>
          <w:rFonts w:ascii="Arial" w:hAnsi="Arial" w:cs="Arial"/>
          <w:sz w:val="22"/>
          <w:szCs w:val="22"/>
        </w:rPr>
        <w:t>risikoprofil</w:t>
      </w:r>
      <w:r w:rsidRPr="00BD20EE">
        <w:rPr>
          <w:rFonts w:ascii="Arial" w:hAnsi="Arial" w:cs="Arial"/>
          <w:sz w:val="22"/>
          <w:szCs w:val="22"/>
        </w:rPr>
        <w:t>.</w:t>
      </w:r>
      <w:r w:rsidR="009E6CE7" w:rsidRPr="00BD20EE">
        <w:rPr>
          <w:rFonts w:ascii="Arial" w:hAnsi="Arial" w:cs="Arial"/>
          <w:sz w:val="22"/>
          <w:szCs w:val="22"/>
        </w:rPr>
        <w:t xml:space="preserve"> Øvrig eksponering inngår i </w:t>
      </w:r>
      <w:r w:rsidR="00CE69D3">
        <w:rPr>
          <w:rFonts w:ascii="Arial" w:hAnsi="Arial" w:cs="Arial"/>
          <w:sz w:val="22"/>
          <w:szCs w:val="22"/>
        </w:rPr>
        <w:t>rente</w:t>
      </w:r>
      <w:r w:rsidR="009E6CE7" w:rsidRPr="00BD20EE">
        <w:rPr>
          <w:rFonts w:ascii="Arial" w:hAnsi="Arial" w:cs="Arial"/>
          <w:sz w:val="22"/>
          <w:szCs w:val="22"/>
        </w:rPr>
        <w:t>porteføljen</w:t>
      </w:r>
      <w:r w:rsidR="009E64CB" w:rsidRPr="00BD20EE">
        <w:rPr>
          <w:rFonts w:ascii="Arial" w:hAnsi="Arial" w:cs="Arial"/>
          <w:sz w:val="22"/>
          <w:szCs w:val="22"/>
        </w:rPr>
        <w:t xml:space="preserve">. </w:t>
      </w:r>
      <w:r w:rsidR="009E6CE7" w:rsidRPr="00BD20EE">
        <w:rPr>
          <w:rFonts w:ascii="Arial" w:hAnsi="Arial" w:cs="Arial"/>
          <w:sz w:val="22"/>
          <w:szCs w:val="22"/>
        </w:rPr>
        <w:t xml:space="preserve">Risikoklassifiseringen er </w:t>
      </w:r>
      <w:r w:rsidR="00E44D00" w:rsidRPr="00BD20EE">
        <w:rPr>
          <w:rFonts w:ascii="Arial" w:hAnsi="Arial" w:cs="Arial"/>
          <w:sz w:val="22"/>
          <w:szCs w:val="22"/>
        </w:rPr>
        <w:t>basert på</w:t>
      </w:r>
      <w:r w:rsidR="009E6CE7" w:rsidRPr="00BD20EE">
        <w:rPr>
          <w:rFonts w:ascii="Arial" w:hAnsi="Arial" w:cs="Arial"/>
          <w:sz w:val="22"/>
          <w:szCs w:val="22"/>
        </w:rPr>
        <w:t xml:space="preserve"> intern </w:t>
      </w:r>
      <w:r w:rsidR="00E44D00" w:rsidRPr="00BD20EE">
        <w:rPr>
          <w:rFonts w:ascii="Arial" w:hAnsi="Arial" w:cs="Arial"/>
          <w:sz w:val="22"/>
          <w:szCs w:val="22"/>
        </w:rPr>
        <w:t>risiko</w:t>
      </w:r>
      <w:r w:rsidR="009E6CE7" w:rsidRPr="00BD20EE">
        <w:rPr>
          <w:rFonts w:ascii="Arial" w:hAnsi="Arial" w:cs="Arial"/>
          <w:sz w:val="22"/>
          <w:szCs w:val="22"/>
        </w:rPr>
        <w:t>vurdering.</w:t>
      </w:r>
    </w:p>
    <w:p w:rsidR="00305647" w:rsidRPr="00BD20EE" w:rsidRDefault="00305647" w:rsidP="0021016E">
      <w:pPr>
        <w:rPr>
          <w:lang w:eastAsia="en-US" w:bidi="ar-SA"/>
        </w:rPr>
      </w:pPr>
    </w:p>
    <w:p w:rsidR="00753894" w:rsidRPr="00BD20EE" w:rsidRDefault="00456216" w:rsidP="0006408E">
      <w:pPr>
        <w:pStyle w:val="CM2"/>
        <w:numPr>
          <w:ilvl w:val="0"/>
          <w:numId w:val="0"/>
        </w:numPr>
        <w:rPr>
          <w:rFonts w:ascii="Arial" w:hAnsi="Arial" w:cs="Arial"/>
          <w:color w:val="000000"/>
          <w:sz w:val="22"/>
          <w:szCs w:val="22"/>
          <w:lang w:eastAsia="en-US"/>
        </w:rPr>
      </w:pPr>
      <w:r w:rsidRPr="00BD20EE">
        <w:rPr>
          <w:rFonts w:ascii="Arial" w:hAnsi="Arial" w:cs="Arial"/>
          <w:color w:val="000000"/>
          <w:sz w:val="22"/>
          <w:szCs w:val="22"/>
          <w:lang w:eastAsia="en-US"/>
        </w:rPr>
        <w:t>Obligasjonsportefølje –</w:t>
      </w:r>
      <w:r w:rsidR="00700E1A" w:rsidRPr="00BD20EE">
        <w:rPr>
          <w:rFonts w:ascii="Arial" w:hAnsi="Arial" w:cs="Arial"/>
          <w:color w:val="000000"/>
          <w:sz w:val="22"/>
          <w:szCs w:val="22"/>
          <w:lang w:eastAsia="en-US"/>
        </w:rPr>
        <w:t xml:space="preserve"> </w:t>
      </w:r>
      <w:r w:rsidR="0006408E" w:rsidRPr="00BD20EE">
        <w:rPr>
          <w:rFonts w:ascii="Arial" w:hAnsi="Arial" w:cs="Arial"/>
          <w:color w:val="000000"/>
          <w:sz w:val="22"/>
          <w:szCs w:val="22"/>
          <w:lang w:eastAsia="en-US"/>
        </w:rPr>
        <w:t>likviditets</w:t>
      </w:r>
      <w:r w:rsidR="00622905" w:rsidRPr="00BD20EE">
        <w:rPr>
          <w:rFonts w:ascii="Arial" w:hAnsi="Arial" w:cs="Arial"/>
          <w:color w:val="000000"/>
          <w:sz w:val="22"/>
          <w:szCs w:val="22"/>
          <w:lang w:eastAsia="en-US"/>
        </w:rPr>
        <w:t>-</w:t>
      </w:r>
      <w:r w:rsidR="0006408E" w:rsidRPr="00BD20EE">
        <w:rPr>
          <w:rFonts w:ascii="Arial" w:hAnsi="Arial" w:cs="Arial"/>
          <w:color w:val="000000"/>
          <w:sz w:val="22"/>
          <w:szCs w:val="22"/>
          <w:lang w:eastAsia="en-US"/>
        </w:rPr>
        <w:t xml:space="preserve"> og handelsportefølje</w:t>
      </w:r>
    </w:p>
    <w:p w:rsidR="009152E5" w:rsidRPr="00BD20EE" w:rsidRDefault="009152E5" w:rsidP="009152E5">
      <w:pPr>
        <w:rPr>
          <w:lang w:eastAsia="en-US" w:bidi="ar-SA"/>
        </w:rPr>
      </w:pPr>
    </w:p>
    <w:p w:rsidR="00753894" w:rsidRPr="00BD20EE" w:rsidRDefault="00BF7771" w:rsidP="00F33A32">
      <w:pPr>
        <w:rPr>
          <w:lang w:eastAsia="en-US" w:bidi="ar-SA"/>
        </w:rPr>
      </w:pPr>
      <w:r w:rsidRPr="00BF7771">
        <w:rPr>
          <w:noProof/>
          <w:lang w:eastAsia="nb-NO" w:bidi="ar-SA"/>
        </w:rPr>
        <w:drawing>
          <wp:inline distT="0" distB="0" distL="0" distR="0">
            <wp:extent cx="6119495" cy="1999159"/>
            <wp:effectExtent l="0" t="0" r="0" b="127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1999159"/>
                    </a:xfrm>
                    <a:prstGeom prst="rect">
                      <a:avLst/>
                    </a:prstGeom>
                    <a:noFill/>
                    <a:ln>
                      <a:noFill/>
                    </a:ln>
                  </pic:spPr>
                </pic:pic>
              </a:graphicData>
            </a:graphic>
          </wp:inline>
        </w:drawing>
      </w:r>
    </w:p>
    <w:p w:rsidR="00305647" w:rsidRPr="00BD20EE" w:rsidRDefault="00305647" w:rsidP="00FB3C37">
      <w:pPr>
        <w:rPr>
          <w:rFonts w:ascii="Arial" w:hAnsi="Arial" w:cs="Arial"/>
          <w:sz w:val="22"/>
          <w:szCs w:val="22"/>
        </w:rPr>
      </w:pPr>
    </w:p>
    <w:p w:rsidR="004B4118" w:rsidRPr="00BD20EE" w:rsidRDefault="007E48F7" w:rsidP="00FB3C37">
      <w:pPr>
        <w:rPr>
          <w:rFonts w:ascii="Arial" w:hAnsi="Arial" w:cs="Arial"/>
          <w:sz w:val="22"/>
          <w:szCs w:val="22"/>
        </w:rPr>
      </w:pPr>
      <w:r w:rsidRPr="00BD20EE">
        <w:rPr>
          <w:rFonts w:ascii="Arial" w:hAnsi="Arial" w:cs="Arial"/>
          <w:sz w:val="22"/>
          <w:szCs w:val="22"/>
        </w:rPr>
        <w:t xml:space="preserve">Likviditetsporteføljen styres av krav til deponering i Norges Bank og for øvrig etter bankens behov for likvide eiendeler. </w:t>
      </w:r>
      <w:r w:rsidR="00CE69D3">
        <w:rPr>
          <w:rFonts w:ascii="Arial" w:hAnsi="Arial" w:cs="Arial"/>
          <w:sz w:val="22"/>
          <w:szCs w:val="22"/>
        </w:rPr>
        <w:t>Eventuell øvrig renteportefølje</w:t>
      </w:r>
      <w:r w:rsidRPr="00BD20EE">
        <w:rPr>
          <w:rFonts w:ascii="Arial" w:hAnsi="Arial" w:cs="Arial"/>
          <w:sz w:val="22"/>
          <w:szCs w:val="22"/>
        </w:rPr>
        <w:t xml:space="preserve"> er finansielt og forretningsmessig betinget. </w:t>
      </w:r>
      <w:r w:rsidR="000D51E8" w:rsidRPr="00BD20EE">
        <w:rPr>
          <w:rFonts w:ascii="Arial" w:hAnsi="Arial" w:cs="Arial"/>
          <w:sz w:val="22"/>
          <w:szCs w:val="22"/>
        </w:rPr>
        <w:t xml:space="preserve">For øvrig vises det til avsnittet som omhandler </w:t>
      </w:r>
      <w:r w:rsidR="0006408E" w:rsidRPr="00BD20EE">
        <w:rPr>
          <w:rFonts w:ascii="Arial" w:hAnsi="Arial" w:cs="Arial"/>
          <w:sz w:val="22"/>
          <w:szCs w:val="22"/>
        </w:rPr>
        <w:t xml:space="preserve">markedsrisiko. </w:t>
      </w:r>
    </w:p>
    <w:p w:rsidR="004B4118" w:rsidRPr="00BD20EE" w:rsidRDefault="004B4118" w:rsidP="00FB3C37">
      <w:pPr>
        <w:rPr>
          <w:rFonts w:ascii="Arial" w:hAnsi="Arial" w:cs="Arial"/>
          <w:sz w:val="22"/>
          <w:szCs w:val="22"/>
        </w:rPr>
      </w:pPr>
    </w:p>
    <w:p w:rsidR="00591DCF" w:rsidRDefault="00591DCF" w:rsidP="00FB3C37">
      <w:pPr>
        <w:rPr>
          <w:rFonts w:ascii="Arial" w:hAnsi="Arial" w:cs="Arial"/>
          <w:sz w:val="22"/>
          <w:szCs w:val="22"/>
          <w:highlight w:val="yellow"/>
        </w:rPr>
      </w:pPr>
    </w:p>
    <w:p w:rsidR="004711FF" w:rsidRDefault="004711FF" w:rsidP="00FB3C37">
      <w:pPr>
        <w:rPr>
          <w:rFonts w:ascii="Arial" w:hAnsi="Arial" w:cs="Arial"/>
          <w:sz w:val="22"/>
          <w:szCs w:val="22"/>
          <w:highlight w:val="yellow"/>
        </w:rPr>
      </w:pPr>
    </w:p>
    <w:p w:rsidR="004711FF" w:rsidRPr="0093071A" w:rsidRDefault="004711FF" w:rsidP="00FB3C37">
      <w:pPr>
        <w:rPr>
          <w:rFonts w:ascii="Arial" w:hAnsi="Arial" w:cs="Arial"/>
          <w:sz w:val="22"/>
          <w:szCs w:val="22"/>
          <w:highlight w:val="yellow"/>
        </w:rPr>
      </w:pPr>
    </w:p>
    <w:p w:rsidR="00A238E7" w:rsidRPr="008741FE" w:rsidRDefault="00A238E7" w:rsidP="00A238E7">
      <w:pPr>
        <w:rPr>
          <w:rFonts w:ascii="Arial" w:hAnsi="Arial" w:cs="Arial"/>
          <w:b/>
          <w:color w:val="4F81BD" w:themeColor="accent1"/>
        </w:rPr>
      </w:pPr>
      <w:r w:rsidRPr="008741FE">
        <w:rPr>
          <w:rFonts w:ascii="Arial" w:hAnsi="Arial" w:cs="Arial"/>
          <w:b/>
          <w:color w:val="4F81BD" w:themeColor="accent1"/>
        </w:rPr>
        <w:t>Modellbeskrivelse og anvendelse</w:t>
      </w:r>
      <w:r w:rsidR="000D51E8" w:rsidRPr="008741FE">
        <w:rPr>
          <w:rFonts w:ascii="Arial" w:hAnsi="Arial" w:cs="Arial"/>
          <w:b/>
          <w:color w:val="4F81BD" w:themeColor="accent1"/>
        </w:rPr>
        <w:t xml:space="preserve"> i</w:t>
      </w:r>
      <w:r w:rsidRPr="008741FE">
        <w:rPr>
          <w:rFonts w:ascii="Arial" w:hAnsi="Arial" w:cs="Arial"/>
          <w:b/>
          <w:color w:val="4F81BD" w:themeColor="accent1"/>
        </w:rPr>
        <w:t xml:space="preserve"> Pilar </w:t>
      </w:r>
      <w:r w:rsidR="00280633" w:rsidRPr="008741FE">
        <w:rPr>
          <w:rFonts w:ascii="Arial" w:hAnsi="Arial" w:cs="Arial"/>
          <w:b/>
          <w:color w:val="4F81BD" w:themeColor="accent1"/>
        </w:rPr>
        <w:t>2</w:t>
      </w:r>
    </w:p>
    <w:p w:rsidR="0006408E" w:rsidRPr="008741FE" w:rsidRDefault="00A238E7" w:rsidP="00FB3C37">
      <w:pPr>
        <w:rPr>
          <w:rFonts w:ascii="Arial" w:hAnsi="Arial" w:cs="Arial"/>
          <w:color w:val="000000"/>
          <w:sz w:val="22"/>
          <w:szCs w:val="22"/>
          <w:lang w:eastAsia="nb-NO"/>
        </w:rPr>
      </w:pPr>
      <w:r w:rsidRPr="008741FE">
        <w:rPr>
          <w:rFonts w:ascii="Arial" w:hAnsi="Arial" w:cs="Arial"/>
          <w:color w:val="000000"/>
          <w:sz w:val="22"/>
          <w:szCs w:val="22"/>
        </w:rPr>
        <w:t>Kapitalbehovet beregnes i hovedsak etter statistiske modeller beskrevet ovenfor. Det gjøres tillegg for kapitalbehov knyttet til</w:t>
      </w:r>
      <w:r w:rsidR="00002502" w:rsidRPr="008741FE">
        <w:rPr>
          <w:rFonts w:ascii="Arial" w:hAnsi="Arial" w:cs="Arial"/>
          <w:color w:val="000000"/>
          <w:sz w:val="22"/>
          <w:szCs w:val="22"/>
        </w:rPr>
        <w:t xml:space="preserve"> pilar </w:t>
      </w:r>
      <w:r w:rsidR="00280633" w:rsidRPr="008741FE">
        <w:rPr>
          <w:rFonts w:ascii="Arial" w:hAnsi="Arial" w:cs="Arial"/>
          <w:color w:val="000000"/>
          <w:sz w:val="22"/>
          <w:szCs w:val="22"/>
        </w:rPr>
        <w:t>2</w:t>
      </w:r>
      <w:r w:rsidR="00002502" w:rsidRPr="008741FE">
        <w:rPr>
          <w:rFonts w:ascii="Arial" w:hAnsi="Arial" w:cs="Arial"/>
          <w:color w:val="000000"/>
          <w:sz w:val="22"/>
          <w:szCs w:val="22"/>
        </w:rPr>
        <w:t xml:space="preserve"> risikoer utover </w:t>
      </w:r>
      <w:r w:rsidR="00EF4D8A" w:rsidRPr="008741FE">
        <w:rPr>
          <w:rFonts w:ascii="Arial" w:hAnsi="Arial" w:cs="Arial"/>
          <w:color w:val="000000"/>
          <w:sz w:val="22"/>
          <w:szCs w:val="22"/>
        </w:rPr>
        <w:t>regulatoriske krav</w:t>
      </w:r>
      <w:r w:rsidR="009813B7" w:rsidRPr="008741FE">
        <w:rPr>
          <w:rFonts w:ascii="Arial" w:hAnsi="Arial" w:cs="Arial"/>
          <w:color w:val="000000"/>
          <w:sz w:val="22"/>
          <w:szCs w:val="22"/>
        </w:rPr>
        <w:t xml:space="preserve"> under</w:t>
      </w:r>
      <w:r w:rsidR="00EF4D8A" w:rsidRPr="008741FE">
        <w:rPr>
          <w:rFonts w:ascii="Arial" w:hAnsi="Arial" w:cs="Arial"/>
          <w:color w:val="000000"/>
          <w:sz w:val="22"/>
          <w:szCs w:val="22"/>
        </w:rPr>
        <w:t xml:space="preserve"> pilar </w:t>
      </w:r>
      <w:r w:rsidR="00280633" w:rsidRPr="008741FE">
        <w:rPr>
          <w:rFonts w:ascii="Arial" w:hAnsi="Arial" w:cs="Arial"/>
          <w:color w:val="000000"/>
          <w:sz w:val="22"/>
          <w:szCs w:val="22"/>
        </w:rPr>
        <w:t>1</w:t>
      </w:r>
      <w:r w:rsidR="00002502" w:rsidRPr="008741FE">
        <w:rPr>
          <w:rFonts w:ascii="Arial" w:hAnsi="Arial" w:cs="Arial"/>
          <w:color w:val="000000"/>
          <w:sz w:val="22"/>
          <w:szCs w:val="22"/>
        </w:rPr>
        <w:t>.</w:t>
      </w:r>
      <w:r w:rsidR="00B302EC" w:rsidRPr="008741FE">
        <w:rPr>
          <w:rFonts w:ascii="Arial" w:hAnsi="Arial" w:cs="Arial"/>
          <w:color w:val="000000"/>
          <w:sz w:val="22"/>
          <w:szCs w:val="22"/>
        </w:rPr>
        <w:t xml:space="preserve"> Herunder inngår tillegg for k</w:t>
      </w:r>
      <w:r w:rsidRPr="008741FE">
        <w:rPr>
          <w:rFonts w:ascii="Arial" w:hAnsi="Arial" w:cs="Arial"/>
          <w:color w:val="000000"/>
          <w:sz w:val="22"/>
          <w:szCs w:val="22"/>
          <w:lang w:eastAsia="nb-NO"/>
        </w:rPr>
        <w:t>onsentrasjonsrisiko</w:t>
      </w:r>
      <w:r w:rsidR="00B302EC" w:rsidRPr="008741FE">
        <w:rPr>
          <w:rFonts w:ascii="Arial" w:hAnsi="Arial" w:cs="Arial"/>
          <w:color w:val="000000"/>
          <w:sz w:val="22"/>
          <w:szCs w:val="22"/>
          <w:lang w:eastAsia="nb-NO"/>
        </w:rPr>
        <w:t xml:space="preserve">, </w:t>
      </w:r>
      <w:r w:rsidR="00002502" w:rsidRPr="008741FE">
        <w:rPr>
          <w:rFonts w:ascii="Arial" w:hAnsi="Arial" w:cs="Arial"/>
          <w:color w:val="000000"/>
          <w:sz w:val="22"/>
          <w:szCs w:val="22"/>
          <w:lang w:eastAsia="nb-NO"/>
        </w:rPr>
        <w:t>definert</w:t>
      </w:r>
      <w:r w:rsidRPr="008741FE">
        <w:rPr>
          <w:rFonts w:ascii="Arial" w:hAnsi="Arial" w:cs="Arial"/>
          <w:color w:val="000000"/>
          <w:sz w:val="22"/>
          <w:szCs w:val="22"/>
          <w:lang w:eastAsia="nb-NO"/>
        </w:rPr>
        <w:t xml:space="preserve"> som risikoen for tap som følge av konsentrasjon mot store kunder, bransjer og/eller geografiske områder. </w:t>
      </w:r>
    </w:p>
    <w:p w:rsidR="004B4118" w:rsidRPr="008741FE" w:rsidRDefault="004B4118" w:rsidP="00FB3C37">
      <w:pPr>
        <w:rPr>
          <w:rFonts w:ascii="Arial" w:hAnsi="Arial" w:cs="Arial"/>
          <w:color w:val="000000"/>
          <w:sz w:val="22"/>
          <w:szCs w:val="22"/>
          <w:lang w:eastAsia="nb-NO"/>
        </w:rPr>
      </w:pPr>
    </w:p>
    <w:p w:rsidR="004B4118" w:rsidRPr="008741FE" w:rsidRDefault="004B4118" w:rsidP="00FB3C37">
      <w:pPr>
        <w:rPr>
          <w:rFonts w:ascii="Arial" w:hAnsi="Arial" w:cs="Arial"/>
          <w:color w:val="000000"/>
          <w:sz w:val="22"/>
          <w:szCs w:val="22"/>
          <w:lang w:eastAsia="nb-NO"/>
        </w:rPr>
      </w:pPr>
      <w:r w:rsidRPr="008741FE">
        <w:rPr>
          <w:rFonts w:ascii="Arial" w:hAnsi="Arial" w:cs="Arial"/>
          <w:color w:val="000000"/>
          <w:sz w:val="22"/>
          <w:szCs w:val="22"/>
          <w:lang w:eastAsia="nb-NO"/>
        </w:rPr>
        <w:t>Det gjøres ikke pilar 2 tillegg for risiko som er hensyntatt under øvrige bufferkrav.</w:t>
      </w:r>
    </w:p>
    <w:p w:rsidR="00FB3C37" w:rsidRPr="008741FE" w:rsidRDefault="00FB3C37" w:rsidP="00363D8F">
      <w:pPr>
        <w:pStyle w:val="Overskrift2"/>
        <w:numPr>
          <w:ilvl w:val="0"/>
          <w:numId w:val="0"/>
        </w:numPr>
        <w:rPr>
          <w:rFonts w:ascii="Arial" w:hAnsi="Arial"/>
          <w:bCs/>
          <w:color w:val="4F81BD" w:themeColor="accent1"/>
          <w:sz w:val="28"/>
          <w:szCs w:val="28"/>
        </w:rPr>
      </w:pPr>
      <w:bookmarkStart w:id="24" w:name="_Ref287339874"/>
      <w:bookmarkStart w:id="25" w:name="_Ref287339891"/>
      <w:bookmarkStart w:id="26" w:name="_Toc3986749"/>
      <w:r w:rsidRPr="008741FE">
        <w:rPr>
          <w:rFonts w:ascii="Arial" w:hAnsi="Arial"/>
          <w:bCs/>
          <w:color w:val="4F81BD" w:themeColor="accent1"/>
          <w:sz w:val="28"/>
          <w:szCs w:val="28"/>
        </w:rPr>
        <w:t>Markedsrisiko</w:t>
      </w:r>
      <w:bookmarkEnd w:id="24"/>
      <w:bookmarkEnd w:id="25"/>
      <w:bookmarkEnd w:id="26"/>
    </w:p>
    <w:p w:rsidR="00FB3C37" w:rsidRPr="008741FE" w:rsidRDefault="00FB3C37" w:rsidP="00FB3C37">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Definisjon: Markedsrisiko defineres som risikoen for tap som skyldes endringer i renter, kursendringer knyttet til finansielle instrumenter og valuta. </w:t>
      </w:r>
    </w:p>
    <w:p w:rsidR="00FB3C37" w:rsidRPr="008741FE" w:rsidRDefault="00FB3C37" w:rsidP="00FB3C37">
      <w:pPr>
        <w:autoSpaceDE w:val="0"/>
        <w:autoSpaceDN w:val="0"/>
        <w:adjustRightInd w:val="0"/>
        <w:rPr>
          <w:rFonts w:ascii="Arial" w:hAnsi="Arial" w:cs="Arial"/>
          <w:color w:val="000000"/>
          <w:sz w:val="22"/>
          <w:szCs w:val="22"/>
        </w:rPr>
      </w:pPr>
    </w:p>
    <w:p w:rsidR="00FB3C37" w:rsidRPr="008741FE" w:rsidRDefault="00FB3C37" w:rsidP="00FB3C37">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Konsernets markedsrisiko oppstår i hovedsak fra investeringer i obligasjoner, sertifikater og aksjer, og som følge av aktiviteter som utføres for å understøtte driften. I tillegg behandles verdiendringer i konsernets portefølje av fast eiendom, som markedsrisiko. Aksjer, andeler og egenkapitalbevis klassifiseres til virkelig verdi over resultatet eller som tilgjengelig for salg. Sertifikater, obligasjoner og rentefond klassifiseres til virkelig verdi over resultatet. Alle finansielle instrumenter klassifisert til virkelig verdi over resultatet, måles til virkelig verdi, og endring i verdi fra inngående balanse resultatføres som inntekt (kostnad) fra andre finansielle investeringer. </w:t>
      </w:r>
    </w:p>
    <w:p w:rsidR="00FB3C37" w:rsidRPr="008741FE" w:rsidRDefault="00FB3C37" w:rsidP="00FB3C37">
      <w:pPr>
        <w:autoSpaceDE w:val="0"/>
        <w:autoSpaceDN w:val="0"/>
        <w:adjustRightInd w:val="0"/>
        <w:rPr>
          <w:rFonts w:ascii="Arial" w:hAnsi="Arial" w:cs="Arial"/>
          <w:color w:val="000000"/>
          <w:sz w:val="22"/>
          <w:szCs w:val="22"/>
        </w:rPr>
      </w:pPr>
    </w:p>
    <w:p w:rsidR="00FB3C37" w:rsidRPr="008741FE" w:rsidRDefault="00FB3C37" w:rsidP="00FB3C37">
      <w:pPr>
        <w:rPr>
          <w:rFonts w:ascii="Arial" w:hAnsi="Arial" w:cs="Arial"/>
          <w:sz w:val="22"/>
          <w:szCs w:val="22"/>
        </w:rPr>
      </w:pPr>
      <w:r w:rsidRPr="008741FE">
        <w:rPr>
          <w:rFonts w:ascii="Arial" w:hAnsi="Arial" w:cs="Arial"/>
          <w:sz w:val="22"/>
          <w:szCs w:val="22"/>
        </w:rPr>
        <w:t xml:space="preserve">SpareBank1 </w:t>
      </w:r>
      <w:r w:rsidR="00047225" w:rsidRPr="008741FE">
        <w:rPr>
          <w:rFonts w:ascii="Arial" w:hAnsi="Arial" w:cs="Arial"/>
          <w:sz w:val="22"/>
          <w:szCs w:val="22"/>
        </w:rPr>
        <w:t>BV</w:t>
      </w:r>
      <w:r w:rsidRPr="008741FE">
        <w:rPr>
          <w:rFonts w:ascii="Arial" w:hAnsi="Arial" w:cs="Arial"/>
          <w:sz w:val="22"/>
          <w:szCs w:val="22"/>
        </w:rPr>
        <w:t xml:space="preserve"> </w:t>
      </w:r>
      <w:r w:rsidR="00C11279" w:rsidRPr="008741FE">
        <w:rPr>
          <w:rFonts w:ascii="Arial" w:hAnsi="Arial" w:cs="Arial"/>
          <w:sz w:val="22"/>
          <w:szCs w:val="22"/>
        </w:rPr>
        <w:t>har ikke konsesjon som</w:t>
      </w:r>
      <w:r w:rsidRPr="008741FE">
        <w:rPr>
          <w:rFonts w:ascii="Arial" w:hAnsi="Arial" w:cs="Arial"/>
          <w:sz w:val="22"/>
          <w:szCs w:val="22"/>
        </w:rPr>
        <w:t xml:space="preserve"> valutabank.</w:t>
      </w:r>
      <w:r w:rsidR="00C11279" w:rsidRPr="008741FE">
        <w:rPr>
          <w:rFonts w:ascii="Arial" w:hAnsi="Arial" w:cs="Arial"/>
          <w:sz w:val="22"/>
          <w:szCs w:val="22"/>
        </w:rPr>
        <w:t xml:space="preserve"> Det er inngått en avtale med SpareBank1 SMN for å ivareta tilbudet av produkter knyttet til valuta og derivater til bankens kunder.</w:t>
      </w:r>
      <w:r w:rsidRPr="008741FE">
        <w:rPr>
          <w:rFonts w:ascii="Arial" w:hAnsi="Arial" w:cs="Arial"/>
          <w:sz w:val="22"/>
          <w:szCs w:val="22"/>
        </w:rPr>
        <w:t xml:space="preserve"> Med bakgrunn i dette er valutarisikoen begrenset.</w:t>
      </w:r>
    </w:p>
    <w:p w:rsidR="00FB3C37" w:rsidRPr="008741FE" w:rsidRDefault="00FB3C37" w:rsidP="00FB3C37">
      <w:pPr>
        <w:autoSpaceDE w:val="0"/>
        <w:autoSpaceDN w:val="0"/>
        <w:adjustRightInd w:val="0"/>
        <w:rPr>
          <w:rFonts w:ascii="Arial" w:hAnsi="Arial" w:cs="Arial"/>
          <w:color w:val="000000"/>
          <w:sz w:val="22"/>
          <w:szCs w:val="22"/>
        </w:rPr>
      </w:pPr>
    </w:p>
    <w:p w:rsidR="00090F7B" w:rsidRPr="008741FE" w:rsidRDefault="00EF4D8A" w:rsidP="002A236D">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Det vises for øvrig til </w:t>
      </w:r>
      <w:r w:rsidR="00BA2FE5" w:rsidRPr="008741FE">
        <w:rPr>
          <w:rFonts w:ascii="Arial" w:hAnsi="Arial" w:cs="Arial"/>
          <w:color w:val="000000"/>
          <w:sz w:val="22"/>
          <w:szCs w:val="22"/>
        </w:rPr>
        <w:t xml:space="preserve">i SpareBank1 </w:t>
      </w:r>
      <w:proofErr w:type="spellStart"/>
      <w:r w:rsidR="00BA2FE5" w:rsidRPr="008741FE">
        <w:rPr>
          <w:rFonts w:ascii="Arial" w:hAnsi="Arial" w:cs="Arial"/>
          <w:color w:val="000000"/>
          <w:sz w:val="22"/>
          <w:szCs w:val="22"/>
        </w:rPr>
        <w:t>BVs</w:t>
      </w:r>
      <w:proofErr w:type="spellEnd"/>
      <w:r w:rsidR="00BA2FE5" w:rsidRPr="008741FE">
        <w:rPr>
          <w:rFonts w:ascii="Arial" w:hAnsi="Arial" w:cs="Arial"/>
          <w:color w:val="000000"/>
          <w:sz w:val="22"/>
          <w:szCs w:val="22"/>
        </w:rPr>
        <w:t xml:space="preserve"> årsrapport 201</w:t>
      </w:r>
      <w:r w:rsidR="006A6D6F">
        <w:rPr>
          <w:rFonts w:ascii="Arial" w:hAnsi="Arial" w:cs="Arial"/>
          <w:color w:val="000000"/>
          <w:sz w:val="22"/>
          <w:szCs w:val="22"/>
        </w:rPr>
        <w:t>9</w:t>
      </w:r>
      <w:r w:rsidRPr="008741FE">
        <w:rPr>
          <w:rFonts w:ascii="Arial" w:hAnsi="Arial" w:cs="Arial"/>
          <w:color w:val="000000"/>
          <w:sz w:val="22"/>
          <w:szCs w:val="22"/>
        </w:rPr>
        <w:t xml:space="preserve"> </w:t>
      </w:r>
      <w:r w:rsidR="00FB3C37" w:rsidRPr="008741FE">
        <w:rPr>
          <w:rFonts w:ascii="Arial" w:hAnsi="Arial" w:cs="Arial"/>
          <w:color w:val="000000"/>
          <w:sz w:val="22"/>
          <w:szCs w:val="22"/>
        </w:rPr>
        <w:t>for mer detaljert beskrivelse av regnskapsmessig behandling av finansielle instrumenter.</w:t>
      </w:r>
    </w:p>
    <w:p w:rsidR="00090F7B" w:rsidRPr="008741FE" w:rsidRDefault="00090F7B" w:rsidP="007C3FA4">
      <w:pPr>
        <w:rPr>
          <w:rFonts w:ascii="Arial" w:hAnsi="Arial" w:cs="Arial"/>
          <w:b/>
          <w:color w:val="97AEB5"/>
          <w:sz w:val="22"/>
          <w:szCs w:val="22"/>
        </w:rPr>
      </w:pPr>
    </w:p>
    <w:p w:rsidR="00FB3C37" w:rsidRPr="008741FE" w:rsidRDefault="00FB3C37" w:rsidP="007C3FA4">
      <w:pPr>
        <w:rPr>
          <w:rFonts w:ascii="Arial" w:hAnsi="Arial" w:cs="Arial"/>
          <w:b/>
          <w:color w:val="4F81BD" w:themeColor="accent1"/>
          <w:sz w:val="22"/>
          <w:szCs w:val="22"/>
        </w:rPr>
      </w:pPr>
      <w:r w:rsidRPr="008741FE">
        <w:rPr>
          <w:rFonts w:ascii="Arial" w:hAnsi="Arial" w:cs="Arial"/>
          <w:b/>
          <w:color w:val="4F81BD" w:themeColor="accent1"/>
          <w:sz w:val="22"/>
          <w:szCs w:val="22"/>
        </w:rPr>
        <w:t>Styring og kontroll</w:t>
      </w:r>
    </w:p>
    <w:p w:rsidR="00FB3C37" w:rsidRPr="008741FE" w:rsidRDefault="00FB3C37" w:rsidP="00FB3C37">
      <w:pPr>
        <w:rPr>
          <w:rFonts w:ascii="Arial" w:hAnsi="Arial" w:cs="Arial"/>
          <w:sz w:val="22"/>
          <w:szCs w:val="22"/>
        </w:rPr>
      </w:pPr>
      <w:r w:rsidRPr="008741FE">
        <w:rPr>
          <w:rFonts w:ascii="Arial" w:hAnsi="Arial" w:cs="Arial"/>
          <w:sz w:val="22"/>
          <w:szCs w:val="22"/>
        </w:rPr>
        <w:t xml:space="preserve">Markedsrisikoen måles på bakgrunn av rammer vedtatt av styret. Rammene gjennomgås og fornyes på årlig basis. </w:t>
      </w:r>
    </w:p>
    <w:p w:rsidR="00FB3C37" w:rsidRPr="008741FE" w:rsidRDefault="00FB3C37" w:rsidP="00FB3C37">
      <w:pPr>
        <w:rPr>
          <w:rFonts w:ascii="Arial" w:hAnsi="Arial" w:cs="Arial"/>
          <w:sz w:val="22"/>
          <w:szCs w:val="22"/>
        </w:rPr>
      </w:pPr>
    </w:p>
    <w:p w:rsidR="00FB3C37" w:rsidRPr="008741FE" w:rsidRDefault="00FB3C37" w:rsidP="00FB3C37">
      <w:pPr>
        <w:rPr>
          <w:rFonts w:ascii="Arial" w:hAnsi="Arial" w:cs="Arial"/>
          <w:sz w:val="22"/>
          <w:szCs w:val="22"/>
        </w:rPr>
      </w:pPr>
      <w:r w:rsidRPr="008741FE">
        <w:rPr>
          <w:rFonts w:ascii="Arial" w:hAnsi="Arial" w:cs="Arial"/>
          <w:sz w:val="22"/>
          <w:szCs w:val="22"/>
        </w:rPr>
        <w:t>Nedenfor følger en oversikt over hvordan de enkelte risikoene innenfor markedsrisiko følges operativt.</w:t>
      </w:r>
    </w:p>
    <w:p w:rsidR="0021016E" w:rsidRPr="008741FE" w:rsidRDefault="0021016E" w:rsidP="00FB3C37">
      <w:pPr>
        <w:rPr>
          <w:rFonts w:ascii="Arial" w:hAnsi="Arial" w:cs="Arial"/>
          <w:color w:val="97AEB5"/>
          <w:sz w:val="22"/>
          <w:szCs w:val="22"/>
        </w:rPr>
      </w:pPr>
    </w:p>
    <w:p w:rsidR="00FB3C37" w:rsidRPr="008741FE"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8741FE">
        <w:rPr>
          <w:rFonts w:ascii="Arial" w:hAnsi="Arial" w:cs="Arial"/>
          <w:b/>
          <w:color w:val="4F81BD" w:themeColor="accent1"/>
          <w:sz w:val="22"/>
          <w:szCs w:val="22"/>
        </w:rPr>
        <w:t xml:space="preserve">Renterisiko </w:t>
      </w:r>
    </w:p>
    <w:p w:rsidR="00FB3C37" w:rsidRPr="008741FE" w:rsidRDefault="00FB3C37" w:rsidP="00FB3C37">
      <w:pPr>
        <w:rPr>
          <w:rFonts w:ascii="Arial" w:hAnsi="Arial" w:cs="Arial"/>
          <w:sz w:val="22"/>
          <w:szCs w:val="22"/>
        </w:rPr>
      </w:pPr>
      <w:r w:rsidRPr="008741FE">
        <w:rPr>
          <w:rFonts w:ascii="Arial" w:hAnsi="Arial" w:cs="Arial"/>
          <w:sz w:val="22"/>
          <w:szCs w:val="22"/>
        </w:rPr>
        <w:t>Formålet med konsernets styring av renterisiko er å sikre at konsernet til enhver tid har en kjent renterisikoeksponering og at denne er i samsvar med konsernets</w:t>
      </w:r>
      <w:r w:rsidR="00EF4D8A" w:rsidRPr="008741FE">
        <w:rPr>
          <w:rFonts w:ascii="Arial" w:hAnsi="Arial" w:cs="Arial"/>
          <w:sz w:val="22"/>
          <w:szCs w:val="22"/>
        </w:rPr>
        <w:t xml:space="preserve"> vedtatte</w:t>
      </w:r>
      <w:r w:rsidRPr="008741FE">
        <w:rPr>
          <w:rFonts w:ascii="Arial" w:hAnsi="Arial" w:cs="Arial"/>
          <w:sz w:val="22"/>
          <w:szCs w:val="22"/>
        </w:rPr>
        <w:t xml:space="preserve"> risiko</w:t>
      </w:r>
      <w:r w:rsidR="00EF4D8A" w:rsidRPr="008741FE">
        <w:rPr>
          <w:rFonts w:ascii="Arial" w:hAnsi="Arial" w:cs="Arial"/>
          <w:sz w:val="22"/>
          <w:szCs w:val="22"/>
        </w:rPr>
        <w:t>vilje</w:t>
      </w:r>
      <w:r w:rsidRPr="008741FE">
        <w:rPr>
          <w:rFonts w:ascii="Arial" w:hAnsi="Arial" w:cs="Arial"/>
          <w:sz w:val="22"/>
          <w:szCs w:val="22"/>
        </w:rPr>
        <w:t xml:space="preserve">, gjeldende rammer på området og forventninger til fremtidig renteutvikling. </w:t>
      </w:r>
    </w:p>
    <w:p w:rsidR="00EF4D8A" w:rsidRPr="008741FE" w:rsidRDefault="00EF4D8A" w:rsidP="00FB3C37">
      <w:pPr>
        <w:rPr>
          <w:rFonts w:ascii="Arial" w:hAnsi="Arial" w:cs="Arial"/>
          <w:sz w:val="22"/>
          <w:szCs w:val="22"/>
          <w:lang w:eastAsia="nb-NO"/>
        </w:rPr>
      </w:pPr>
    </w:p>
    <w:p w:rsidR="00FB3C37" w:rsidRPr="008741FE" w:rsidRDefault="00FB3C37" w:rsidP="00FB3C37">
      <w:pPr>
        <w:rPr>
          <w:rFonts w:ascii="Arial" w:hAnsi="Arial" w:cs="Arial"/>
          <w:sz w:val="22"/>
          <w:szCs w:val="22"/>
        </w:rPr>
      </w:pPr>
      <w:r w:rsidRPr="008741FE">
        <w:rPr>
          <w:rFonts w:ascii="Arial" w:hAnsi="Arial" w:cs="Arial"/>
          <w:sz w:val="22"/>
          <w:szCs w:val="22"/>
        </w:rPr>
        <w:t>Renterisiko kan deles i følgende elementer:</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 xml:space="preserve">Basisrisiko; parallell skift i rentekurven </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Reprising</w:t>
      </w:r>
      <w:r w:rsidR="00DA7055" w:rsidRPr="008741FE">
        <w:rPr>
          <w:rFonts w:ascii="Arial" w:hAnsi="Arial" w:cs="Arial"/>
          <w:sz w:val="22"/>
          <w:szCs w:val="22"/>
        </w:rPr>
        <w:t>s</w:t>
      </w:r>
      <w:r w:rsidRPr="008741FE">
        <w:rPr>
          <w:rFonts w:ascii="Arial" w:hAnsi="Arial" w:cs="Arial"/>
          <w:sz w:val="22"/>
          <w:szCs w:val="22"/>
        </w:rPr>
        <w:t>risiko/admin</w:t>
      </w:r>
      <w:r w:rsidR="00EA1026" w:rsidRPr="008741FE">
        <w:rPr>
          <w:rFonts w:ascii="Arial" w:hAnsi="Arial" w:cs="Arial"/>
          <w:sz w:val="22"/>
          <w:szCs w:val="22"/>
        </w:rPr>
        <w:t>i</w:t>
      </w:r>
      <w:r w:rsidRPr="008741FE">
        <w:rPr>
          <w:rFonts w:ascii="Arial" w:hAnsi="Arial" w:cs="Arial"/>
          <w:sz w:val="22"/>
          <w:szCs w:val="22"/>
        </w:rPr>
        <w:t>strativ renterisiko</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Rentekurverisiko; ikke-parallelle skift på rentekurven</w:t>
      </w:r>
    </w:p>
    <w:p w:rsidR="00FB3C37" w:rsidRPr="008741FE" w:rsidRDefault="00FB3C37" w:rsidP="00FB3C37">
      <w:pPr>
        <w:widowControl/>
        <w:numPr>
          <w:ilvl w:val="0"/>
          <w:numId w:val="14"/>
        </w:numPr>
        <w:suppressAutoHyphens w:val="0"/>
        <w:rPr>
          <w:rFonts w:ascii="Arial" w:hAnsi="Arial" w:cs="Arial"/>
          <w:sz w:val="22"/>
          <w:szCs w:val="22"/>
        </w:rPr>
      </w:pPr>
      <w:proofErr w:type="spellStart"/>
      <w:r w:rsidRPr="008741FE">
        <w:rPr>
          <w:rFonts w:ascii="Arial" w:hAnsi="Arial" w:cs="Arial"/>
          <w:sz w:val="22"/>
          <w:szCs w:val="22"/>
        </w:rPr>
        <w:t>Spreadrisiko</w:t>
      </w:r>
      <w:proofErr w:type="spellEnd"/>
    </w:p>
    <w:p w:rsidR="00FB3C37" w:rsidRPr="008741FE" w:rsidRDefault="00FB3C37" w:rsidP="00FB3C37">
      <w:pPr>
        <w:autoSpaceDE w:val="0"/>
        <w:autoSpaceDN w:val="0"/>
        <w:adjustRightInd w:val="0"/>
        <w:ind w:left="567"/>
        <w:rPr>
          <w:rFonts w:ascii="Arial" w:hAnsi="Arial" w:cs="Arial"/>
          <w:color w:val="000000"/>
          <w:szCs w:val="22"/>
        </w:rPr>
      </w:pPr>
    </w:p>
    <w:p w:rsidR="00BA3A66" w:rsidRPr="00BE121A" w:rsidRDefault="00FB3C37" w:rsidP="00FB3C37">
      <w:pPr>
        <w:rPr>
          <w:rFonts w:ascii="Arial" w:hAnsi="Arial" w:cs="Arial"/>
          <w:color w:val="000000"/>
          <w:sz w:val="22"/>
          <w:szCs w:val="22"/>
        </w:rPr>
      </w:pPr>
      <w:r w:rsidRPr="008741FE">
        <w:rPr>
          <w:rFonts w:ascii="Arial" w:hAnsi="Arial" w:cs="Arial"/>
          <w:i/>
          <w:color w:val="000000"/>
          <w:sz w:val="22"/>
          <w:szCs w:val="22"/>
        </w:rPr>
        <w:t>Basisrisiko</w:t>
      </w:r>
      <w:r w:rsidRPr="008741FE">
        <w:rPr>
          <w:rFonts w:ascii="Arial" w:hAnsi="Arial" w:cs="Arial"/>
          <w:color w:val="000000"/>
          <w:sz w:val="22"/>
          <w:szCs w:val="22"/>
        </w:rPr>
        <w:t xml:space="preserve"> er den verdiendring på bankens eiendeler og gjeld som finner sted når hele rentekurven parallellforskyves</w:t>
      </w:r>
      <w:r w:rsidR="00BE121A">
        <w:rPr>
          <w:rFonts w:ascii="Arial" w:hAnsi="Arial" w:cs="Arial"/>
          <w:color w:val="000000"/>
          <w:sz w:val="22"/>
          <w:szCs w:val="22"/>
        </w:rPr>
        <w:t xml:space="preserve"> eller det oppstår en vridning i rentekurven</w:t>
      </w:r>
      <w:r w:rsidRPr="008741FE">
        <w:rPr>
          <w:rFonts w:ascii="Arial" w:hAnsi="Arial" w:cs="Arial"/>
          <w:color w:val="000000"/>
          <w:sz w:val="22"/>
          <w:szCs w:val="22"/>
        </w:rPr>
        <w:t xml:space="preserve">. Denne risikoen er beregnet som </w:t>
      </w:r>
      <w:r w:rsidRPr="00BE121A">
        <w:rPr>
          <w:rFonts w:ascii="Arial" w:hAnsi="Arial" w:cs="Arial"/>
          <w:color w:val="000000"/>
          <w:sz w:val="22"/>
          <w:szCs w:val="22"/>
        </w:rPr>
        <w:t xml:space="preserve">effekten på de finansielle instrumentenes virkelige verdi av en renteendring hvor hele rentekurven forutsettes å parallellforskyve seg.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r w:rsidRPr="00BE121A">
        <w:rPr>
          <w:rFonts w:ascii="Arial" w:hAnsi="Arial" w:cs="Arial"/>
          <w:i/>
          <w:color w:val="000000"/>
          <w:sz w:val="22"/>
          <w:szCs w:val="22"/>
        </w:rPr>
        <w:t>Administrativ renterisiko</w:t>
      </w:r>
      <w:r w:rsidRPr="00BE121A">
        <w:rPr>
          <w:rFonts w:ascii="Arial" w:hAnsi="Arial" w:cs="Arial"/>
          <w:color w:val="000000"/>
          <w:sz w:val="22"/>
          <w:szCs w:val="22"/>
        </w:rPr>
        <w:t xml:space="preserve"> oppstår fordi det i praksis vil gå noe tid fra en renteendring inntreffer i markedet til banken har fått justert vilkårene på innskudd og</w:t>
      </w:r>
      <w:r w:rsidRPr="00BE121A">
        <w:rPr>
          <w:rFonts w:ascii="Arial" w:hAnsi="Arial" w:cs="Arial"/>
          <w:color w:val="000000"/>
          <w:szCs w:val="22"/>
        </w:rPr>
        <w:t xml:space="preserve"> </w:t>
      </w:r>
      <w:r w:rsidRPr="00BE121A">
        <w:rPr>
          <w:rFonts w:ascii="Arial" w:hAnsi="Arial" w:cs="Arial"/>
          <w:color w:val="000000"/>
          <w:sz w:val="22"/>
          <w:szCs w:val="22"/>
        </w:rPr>
        <w:t xml:space="preserve">utlån med flytende rente. Finansavtaleloven krever som hovedregel minimum seks ukers varslingsfrist ved renteøkning på utlån til </w:t>
      </w:r>
      <w:r w:rsidR="00EF4D8A" w:rsidRPr="00BE121A">
        <w:rPr>
          <w:rFonts w:ascii="Arial" w:hAnsi="Arial" w:cs="Arial"/>
          <w:color w:val="000000"/>
          <w:sz w:val="22"/>
          <w:szCs w:val="22"/>
        </w:rPr>
        <w:t>person</w:t>
      </w:r>
      <w:r w:rsidRPr="00BE121A">
        <w:rPr>
          <w:rFonts w:ascii="Arial" w:hAnsi="Arial" w:cs="Arial"/>
          <w:color w:val="000000"/>
          <w:sz w:val="22"/>
          <w:szCs w:val="22"/>
        </w:rPr>
        <w:t xml:space="preserve">kunder, og 8 uker ved rentereduksjon på innskudd.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r w:rsidRPr="00BE121A">
        <w:rPr>
          <w:rFonts w:ascii="Arial" w:hAnsi="Arial" w:cs="Arial"/>
          <w:i/>
          <w:color w:val="000000"/>
          <w:sz w:val="22"/>
          <w:szCs w:val="22"/>
        </w:rPr>
        <w:t xml:space="preserve">Rentekurverisiko </w:t>
      </w:r>
      <w:r w:rsidRPr="00BE121A">
        <w:rPr>
          <w:rFonts w:ascii="Arial" w:hAnsi="Arial" w:cs="Arial"/>
          <w:color w:val="000000"/>
          <w:sz w:val="22"/>
          <w:szCs w:val="22"/>
        </w:rPr>
        <w:t xml:space="preserve">er risikoen for at markedets prising av de enkelte utstedere ikke endrer seg tilsvarende som de underliggende referanserenter.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proofErr w:type="spellStart"/>
      <w:r w:rsidRPr="00BE121A">
        <w:rPr>
          <w:rFonts w:ascii="Arial" w:hAnsi="Arial" w:cs="Arial"/>
          <w:i/>
          <w:color w:val="000000"/>
          <w:sz w:val="22"/>
          <w:szCs w:val="22"/>
        </w:rPr>
        <w:t>Spreadrisiko</w:t>
      </w:r>
      <w:proofErr w:type="spellEnd"/>
      <w:r w:rsidRPr="00BE121A">
        <w:rPr>
          <w:rFonts w:ascii="Arial" w:hAnsi="Arial" w:cs="Arial"/>
          <w:i/>
          <w:color w:val="000000"/>
          <w:sz w:val="22"/>
          <w:szCs w:val="22"/>
        </w:rPr>
        <w:t xml:space="preserve"> </w:t>
      </w:r>
      <w:r w:rsidRPr="00BE121A">
        <w:rPr>
          <w:rFonts w:ascii="Arial" w:hAnsi="Arial" w:cs="Arial"/>
          <w:color w:val="000000"/>
          <w:sz w:val="22"/>
          <w:szCs w:val="22"/>
        </w:rPr>
        <w:t>er virkningen av endringer i markede</w:t>
      </w:r>
      <w:r w:rsidR="008B0567" w:rsidRPr="00BE121A">
        <w:rPr>
          <w:rFonts w:ascii="Arial" w:hAnsi="Arial" w:cs="Arial"/>
          <w:color w:val="000000"/>
          <w:sz w:val="22"/>
          <w:szCs w:val="22"/>
        </w:rPr>
        <w:t>t</w:t>
      </w:r>
      <w:r w:rsidRPr="00BE121A">
        <w:rPr>
          <w:rFonts w:ascii="Arial" w:hAnsi="Arial" w:cs="Arial"/>
          <w:color w:val="000000"/>
          <w:sz w:val="22"/>
          <w:szCs w:val="22"/>
        </w:rPr>
        <w:t>s risikopremie. Denne består av kreditt</w:t>
      </w:r>
      <w:r w:rsidR="00622905" w:rsidRPr="00BE121A">
        <w:rPr>
          <w:rFonts w:ascii="Arial" w:hAnsi="Arial" w:cs="Arial"/>
          <w:color w:val="000000"/>
          <w:sz w:val="22"/>
          <w:szCs w:val="22"/>
        </w:rPr>
        <w:t>-</w:t>
      </w:r>
      <w:r w:rsidRPr="00BE121A">
        <w:rPr>
          <w:rFonts w:ascii="Arial" w:hAnsi="Arial" w:cs="Arial"/>
          <w:color w:val="000000"/>
          <w:sz w:val="22"/>
          <w:szCs w:val="22"/>
        </w:rPr>
        <w:t xml:space="preserve"> og likviditetsrisiko. </w:t>
      </w:r>
    </w:p>
    <w:p w:rsidR="00FB3C37" w:rsidRPr="00BE121A" w:rsidRDefault="00FB3C37" w:rsidP="00FB3C37">
      <w:pPr>
        <w:autoSpaceDE w:val="0"/>
        <w:autoSpaceDN w:val="0"/>
        <w:adjustRightInd w:val="0"/>
        <w:rPr>
          <w:rFonts w:ascii="Arial" w:hAnsi="Arial" w:cs="Arial"/>
          <w:color w:val="000000"/>
          <w:sz w:val="22"/>
          <w:szCs w:val="22"/>
        </w:rPr>
      </w:pPr>
    </w:p>
    <w:p w:rsidR="00FB3C37" w:rsidRPr="00BE121A"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BE121A">
        <w:rPr>
          <w:rFonts w:ascii="Arial" w:hAnsi="Arial" w:cs="Arial"/>
          <w:b/>
          <w:color w:val="4F81BD" w:themeColor="accent1"/>
          <w:sz w:val="22"/>
          <w:szCs w:val="22"/>
        </w:rPr>
        <w:t xml:space="preserve">Aksjerisiko </w:t>
      </w:r>
    </w:p>
    <w:p w:rsidR="00FB3C37" w:rsidRPr="00BE121A" w:rsidRDefault="00FB3C37" w:rsidP="00FB3C37">
      <w:pPr>
        <w:rPr>
          <w:rFonts w:ascii="Arial" w:hAnsi="Arial" w:cs="Arial"/>
          <w:sz w:val="22"/>
          <w:szCs w:val="22"/>
        </w:rPr>
      </w:pPr>
      <w:r w:rsidRPr="00BE121A">
        <w:rPr>
          <w:rFonts w:ascii="Arial" w:hAnsi="Arial" w:cs="Arial"/>
          <w:sz w:val="22"/>
          <w:szCs w:val="22"/>
        </w:rPr>
        <w:t xml:space="preserve">Aksjerisiko måles i forhold til rammer for eksponering i aksjer, egenkapitalbevis eller andeler i aksjefond. Styring og oppfølging av risikoområdet tar utgangspunkt i vedtatt ramme for eksponering i omløpsaksjer i tillegg til retningslinjer gitt i lover og forskrifter om tillatt total eksponering. Risikoområdet dekker omløps- og anleggsaksjer som ikke er av strategisk karakter. Aksjer i selskap som vurderes som strategiske posisjoner for SpareBank1 </w:t>
      </w:r>
      <w:r w:rsidR="00E1079F" w:rsidRPr="00BE121A">
        <w:rPr>
          <w:rFonts w:ascii="Arial" w:hAnsi="Arial" w:cs="Arial"/>
          <w:sz w:val="22"/>
          <w:szCs w:val="22"/>
        </w:rPr>
        <w:t>BV</w:t>
      </w:r>
      <w:r w:rsidRPr="00BE121A">
        <w:rPr>
          <w:rFonts w:ascii="Arial" w:hAnsi="Arial" w:cs="Arial"/>
          <w:sz w:val="22"/>
          <w:szCs w:val="22"/>
        </w:rPr>
        <w:t xml:space="preserve"> er vurdert under eierrisiko.</w:t>
      </w:r>
    </w:p>
    <w:p w:rsidR="00FB3C37" w:rsidRPr="00BE121A" w:rsidRDefault="00FB3C37" w:rsidP="00FB3C37">
      <w:pPr>
        <w:rPr>
          <w:rFonts w:ascii="Arial" w:hAnsi="Arial" w:cs="Arial"/>
          <w:sz w:val="22"/>
          <w:szCs w:val="22"/>
        </w:rPr>
      </w:pPr>
    </w:p>
    <w:p w:rsidR="00FB3C37" w:rsidRPr="00BE121A"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BE121A">
        <w:rPr>
          <w:rFonts w:ascii="Arial" w:hAnsi="Arial" w:cs="Arial"/>
          <w:b/>
          <w:color w:val="4F81BD" w:themeColor="accent1"/>
          <w:sz w:val="22"/>
          <w:szCs w:val="22"/>
        </w:rPr>
        <w:t xml:space="preserve">Valutarisiko </w:t>
      </w:r>
    </w:p>
    <w:p w:rsidR="00FB3C37" w:rsidRPr="0093071A" w:rsidRDefault="00FB3C37" w:rsidP="00FB3C37">
      <w:pPr>
        <w:rPr>
          <w:rFonts w:ascii="Arial" w:hAnsi="Arial" w:cs="Arial"/>
          <w:sz w:val="22"/>
          <w:szCs w:val="22"/>
          <w:highlight w:val="yellow"/>
        </w:rPr>
      </w:pPr>
      <w:r w:rsidRPr="00BE121A">
        <w:rPr>
          <w:rFonts w:ascii="Arial" w:hAnsi="Arial" w:cs="Arial"/>
          <w:sz w:val="22"/>
          <w:szCs w:val="22"/>
        </w:rPr>
        <w:t xml:space="preserve">Valutarisiko måles ut fra samlet brutto- og nettoposisjon i valuta og nettoposisjon i ulike valutasorter. SpareBank1 </w:t>
      </w:r>
      <w:r w:rsidR="00E1079F" w:rsidRPr="00BE121A">
        <w:rPr>
          <w:rFonts w:ascii="Arial" w:hAnsi="Arial" w:cs="Arial"/>
          <w:sz w:val="22"/>
          <w:szCs w:val="22"/>
        </w:rPr>
        <w:t>BV</w:t>
      </w:r>
      <w:r w:rsidRPr="00BE121A">
        <w:rPr>
          <w:rFonts w:ascii="Arial" w:hAnsi="Arial" w:cs="Arial"/>
          <w:sz w:val="22"/>
          <w:szCs w:val="22"/>
        </w:rPr>
        <w:t xml:space="preserve"> er ikke valutabank og </w:t>
      </w:r>
      <w:r w:rsidR="002B43C4" w:rsidRPr="00BE121A">
        <w:rPr>
          <w:rFonts w:ascii="Arial" w:hAnsi="Arial" w:cs="Arial"/>
          <w:sz w:val="22"/>
          <w:szCs w:val="22"/>
        </w:rPr>
        <w:t xml:space="preserve">er </w:t>
      </w:r>
      <w:r w:rsidRPr="00BE121A">
        <w:rPr>
          <w:rFonts w:ascii="Arial" w:hAnsi="Arial" w:cs="Arial"/>
          <w:sz w:val="22"/>
          <w:szCs w:val="22"/>
        </w:rPr>
        <w:t>som en følge av dette i hovedsak eksponert mot valutarisiko ved</w:t>
      </w:r>
      <w:r w:rsidR="00192868" w:rsidRPr="00BE121A">
        <w:rPr>
          <w:rFonts w:ascii="Arial" w:hAnsi="Arial" w:cs="Arial"/>
          <w:sz w:val="22"/>
          <w:szCs w:val="22"/>
        </w:rPr>
        <w:t xml:space="preserve"> begrensede </w:t>
      </w:r>
      <w:r w:rsidRPr="00BE121A">
        <w:rPr>
          <w:rFonts w:ascii="Arial" w:hAnsi="Arial" w:cs="Arial"/>
          <w:sz w:val="22"/>
          <w:szCs w:val="22"/>
        </w:rPr>
        <w:t>kontante valutabehold</w:t>
      </w:r>
      <w:r w:rsidR="00EA1026" w:rsidRPr="00BE121A">
        <w:rPr>
          <w:rFonts w:ascii="Arial" w:hAnsi="Arial" w:cs="Arial"/>
          <w:sz w:val="22"/>
          <w:szCs w:val="22"/>
        </w:rPr>
        <w:t>n</w:t>
      </w:r>
      <w:r w:rsidRPr="00BE121A">
        <w:rPr>
          <w:rFonts w:ascii="Arial" w:hAnsi="Arial" w:cs="Arial"/>
          <w:sz w:val="22"/>
          <w:szCs w:val="22"/>
        </w:rPr>
        <w:t>inger som ligger i hver enkelt lokalbank. Alle valutaeksponeringer på finans/</w:t>
      </w:r>
      <w:proofErr w:type="spellStart"/>
      <w:r w:rsidRPr="00BE121A">
        <w:rPr>
          <w:rFonts w:ascii="Arial" w:hAnsi="Arial" w:cs="Arial"/>
          <w:sz w:val="22"/>
          <w:szCs w:val="22"/>
        </w:rPr>
        <w:t>fundingområdet</w:t>
      </w:r>
      <w:proofErr w:type="spellEnd"/>
      <w:r w:rsidRPr="00BE121A">
        <w:rPr>
          <w:rFonts w:ascii="Arial" w:hAnsi="Arial" w:cs="Arial"/>
          <w:sz w:val="22"/>
          <w:szCs w:val="22"/>
        </w:rPr>
        <w:t xml:space="preserve"> skal </w:t>
      </w:r>
      <w:proofErr w:type="spellStart"/>
      <w:r w:rsidRPr="00BE121A">
        <w:rPr>
          <w:rFonts w:ascii="Arial" w:hAnsi="Arial" w:cs="Arial"/>
          <w:sz w:val="22"/>
          <w:szCs w:val="22"/>
        </w:rPr>
        <w:t>swap</w:t>
      </w:r>
      <w:r w:rsidR="00385035" w:rsidRPr="00BE121A">
        <w:rPr>
          <w:rFonts w:ascii="Arial" w:hAnsi="Arial" w:cs="Arial"/>
          <w:sz w:val="22"/>
          <w:szCs w:val="22"/>
        </w:rPr>
        <w:t>p</w:t>
      </w:r>
      <w:r w:rsidRPr="00BE121A">
        <w:rPr>
          <w:rFonts w:ascii="Arial" w:hAnsi="Arial" w:cs="Arial"/>
          <w:sz w:val="22"/>
          <w:szCs w:val="22"/>
        </w:rPr>
        <w:t>es</w:t>
      </w:r>
      <w:proofErr w:type="spellEnd"/>
      <w:r w:rsidRPr="00BE121A">
        <w:rPr>
          <w:rFonts w:ascii="Arial" w:hAnsi="Arial" w:cs="Arial"/>
          <w:sz w:val="22"/>
          <w:szCs w:val="22"/>
        </w:rPr>
        <w:t xml:space="preserve"> til norske kroner i henhold til styrebeslutning (bankens likviditetsstrategi).</w:t>
      </w:r>
      <w:r w:rsidR="00E333E2" w:rsidRPr="00BE121A">
        <w:rPr>
          <w:rFonts w:ascii="Arial" w:hAnsi="Arial" w:cs="Arial"/>
          <w:sz w:val="22"/>
          <w:szCs w:val="22"/>
        </w:rPr>
        <w:t xml:space="preserve"> Konsernet er indirekte eksponert for valutarisiko gjennom garanti overfor </w:t>
      </w:r>
      <w:r w:rsidR="00E333E2" w:rsidRPr="00533913">
        <w:rPr>
          <w:rFonts w:ascii="Arial" w:hAnsi="Arial" w:cs="Arial"/>
          <w:sz w:val="22"/>
          <w:szCs w:val="22"/>
        </w:rPr>
        <w:t>Sparebank</w:t>
      </w:r>
      <w:r w:rsidR="001B21DC" w:rsidRPr="00533913">
        <w:rPr>
          <w:rFonts w:ascii="Arial" w:hAnsi="Arial" w:cs="Arial"/>
          <w:sz w:val="22"/>
          <w:szCs w:val="22"/>
        </w:rPr>
        <w:t xml:space="preserve"> 1</w:t>
      </w:r>
      <w:r w:rsidR="00E333E2" w:rsidRPr="00533913">
        <w:rPr>
          <w:rFonts w:ascii="Arial" w:hAnsi="Arial" w:cs="Arial"/>
          <w:sz w:val="22"/>
          <w:szCs w:val="22"/>
        </w:rPr>
        <w:t xml:space="preserve"> SMN </w:t>
      </w:r>
      <w:r w:rsidR="001B21DC" w:rsidRPr="00533913">
        <w:rPr>
          <w:rFonts w:ascii="Arial" w:hAnsi="Arial" w:cs="Arial"/>
          <w:sz w:val="22"/>
          <w:szCs w:val="22"/>
        </w:rPr>
        <w:t xml:space="preserve">på </w:t>
      </w:r>
      <w:r w:rsidR="00E333E2" w:rsidRPr="00533913">
        <w:rPr>
          <w:rFonts w:ascii="Arial" w:hAnsi="Arial" w:cs="Arial"/>
          <w:sz w:val="22"/>
          <w:szCs w:val="22"/>
        </w:rPr>
        <w:t xml:space="preserve">NOK </w:t>
      </w:r>
      <w:r w:rsidR="00F714CF" w:rsidRPr="00533913">
        <w:rPr>
          <w:rFonts w:ascii="Arial" w:hAnsi="Arial" w:cs="Arial"/>
          <w:sz w:val="22"/>
          <w:szCs w:val="22"/>
        </w:rPr>
        <w:t>5</w:t>
      </w:r>
      <w:r w:rsidR="00192868" w:rsidRPr="00533913">
        <w:rPr>
          <w:rFonts w:ascii="Arial" w:hAnsi="Arial" w:cs="Arial"/>
          <w:sz w:val="22"/>
          <w:szCs w:val="22"/>
        </w:rPr>
        <w:t>0</w:t>
      </w:r>
      <w:r w:rsidR="007903C7" w:rsidRPr="00533913">
        <w:rPr>
          <w:rFonts w:ascii="Arial" w:hAnsi="Arial" w:cs="Arial"/>
          <w:sz w:val="22"/>
          <w:szCs w:val="22"/>
        </w:rPr>
        <w:t>0</w:t>
      </w:r>
      <w:r w:rsidR="00E333E2" w:rsidRPr="00533913">
        <w:rPr>
          <w:rFonts w:ascii="Arial" w:hAnsi="Arial" w:cs="Arial"/>
          <w:sz w:val="22"/>
          <w:szCs w:val="22"/>
        </w:rPr>
        <w:t xml:space="preserve"> mill</w:t>
      </w:r>
      <w:r w:rsidR="007903C7" w:rsidRPr="00533913">
        <w:rPr>
          <w:rFonts w:ascii="Arial" w:hAnsi="Arial" w:cs="Arial"/>
          <w:sz w:val="22"/>
          <w:szCs w:val="22"/>
        </w:rPr>
        <w:t>. Pr 31.12 201</w:t>
      </w:r>
      <w:r w:rsidR="00FB382A">
        <w:rPr>
          <w:rFonts w:ascii="Arial" w:hAnsi="Arial" w:cs="Arial"/>
          <w:sz w:val="22"/>
          <w:szCs w:val="22"/>
        </w:rPr>
        <w:t>9</w:t>
      </w:r>
      <w:r w:rsidR="007903C7" w:rsidRPr="00533913">
        <w:rPr>
          <w:rFonts w:ascii="Arial" w:hAnsi="Arial" w:cs="Arial"/>
          <w:sz w:val="22"/>
          <w:szCs w:val="22"/>
        </w:rPr>
        <w:t xml:space="preserve"> var kr </w:t>
      </w:r>
      <w:r w:rsidR="00663DE8">
        <w:rPr>
          <w:rFonts w:ascii="Arial" w:hAnsi="Arial" w:cs="Arial"/>
          <w:sz w:val="22"/>
          <w:szCs w:val="22"/>
        </w:rPr>
        <w:t>208</w:t>
      </w:r>
      <w:r w:rsidR="00C11279" w:rsidRPr="00533913">
        <w:rPr>
          <w:rFonts w:ascii="Arial" w:hAnsi="Arial" w:cs="Arial"/>
          <w:sz w:val="22"/>
          <w:szCs w:val="22"/>
        </w:rPr>
        <w:t xml:space="preserve"> mill</w:t>
      </w:r>
      <w:r w:rsidR="00955BBF">
        <w:rPr>
          <w:rFonts w:ascii="Arial" w:hAnsi="Arial" w:cs="Arial"/>
          <w:sz w:val="22"/>
          <w:szCs w:val="22"/>
        </w:rPr>
        <w:t>.</w:t>
      </w:r>
      <w:r w:rsidR="00C11279" w:rsidRPr="00533913">
        <w:rPr>
          <w:rFonts w:ascii="Arial" w:hAnsi="Arial" w:cs="Arial"/>
          <w:sz w:val="22"/>
          <w:szCs w:val="22"/>
        </w:rPr>
        <w:t xml:space="preserve"> av </w:t>
      </w:r>
      <w:r w:rsidR="007903C7" w:rsidRPr="00533913">
        <w:rPr>
          <w:rFonts w:ascii="Arial" w:hAnsi="Arial" w:cs="Arial"/>
          <w:sz w:val="22"/>
          <w:szCs w:val="22"/>
        </w:rPr>
        <w:t xml:space="preserve">garantien i bruk overfor </w:t>
      </w:r>
      <w:r w:rsidR="00E333E2" w:rsidRPr="00533913">
        <w:rPr>
          <w:rFonts w:ascii="Arial" w:hAnsi="Arial" w:cs="Arial"/>
          <w:sz w:val="22"/>
          <w:szCs w:val="22"/>
        </w:rPr>
        <w:t>SpareBank1 BVs kunder som har etablert valutalån</w:t>
      </w:r>
      <w:r w:rsidR="001B21DC" w:rsidRPr="00533913">
        <w:rPr>
          <w:rFonts w:ascii="Arial" w:hAnsi="Arial" w:cs="Arial"/>
          <w:sz w:val="22"/>
          <w:szCs w:val="22"/>
        </w:rPr>
        <w:t>,</w:t>
      </w:r>
      <w:r w:rsidR="00E333E2" w:rsidRPr="00533913">
        <w:rPr>
          <w:rFonts w:ascii="Arial" w:hAnsi="Arial" w:cs="Arial"/>
          <w:sz w:val="22"/>
          <w:szCs w:val="22"/>
        </w:rPr>
        <w:t xml:space="preserve"> valuta</w:t>
      </w:r>
      <w:r w:rsidR="001B21DC" w:rsidRPr="00533913">
        <w:rPr>
          <w:rFonts w:ascii="Arial" w:hAnsi="Arial" w:cs="Arial"/>
          <w:sz w:val="22"/>
          <w:szCs w:val="22"/>
        </w:rPr>
        <w:t>-/rente</w:t>
      </w:r>
      <w:r w:rsidR="00E333E2" w:rsidRPr="00533913">
        <w:rPr>
          <w:rFonts w:ascii="Arial" w:hAnsi="Arial" w:cs="Arial"/>
          <w:sz w:val="22"/>
          <w:szCs w:val="22"/>
        </w:rPr>
        <w:t>derivater</w:t>
      </w:r>
      <w:r w:rsidR="001B21DC" w:rsidRPr="00533913">
        <w:rPr>
          <w:rFonts w:ascii="Arial" w:hAnsi="Arial" w:cs="Arial"/>
          <w:sz w:val="22"/>
          <w:szCs w:val="22"/>
        </w:rPr>
        <w:t>, remburser</w:t>
      </w:r>
      <w:r w:rsidR="00B730CF" w:rsidRPr="00533913">
        <w:rPr>
          <w:rFonts w:ascii="Arial" w:hAnsi="Arial" w:cs="Arial"/>
          <w:sz w:val="22"/>
          <w:szCs w:val="22"/>
        </w:rPr>
        <w:t>, internasjonale garantier</w:t>
      </w:r>
      <w:r w:rsidR="00E333E2" w:rsidRPr="00533913">
        <w:rPr>
          <w:rFonts w:ascii="Arial" w:hAnsi="Arial" w:cs="Arial"/>
          <w:sz w:val="22"/>
          <w:szCs w:val="22"/>
        </w:rPr>
        <w:t xml:space="preserve">. </w:t>
      </w:r>
    </w:p>
    <w:p w:rsidR="00FF5C2F" w:rsidRPr="0093071A" w:rsidRDefault="00FF5C2F" w:rsidP="00FB3C37">
      <w:pPr>
        <w:rPr>
          <w:rFonts w:ascii="Arial" w:hAnsi="Arial" w:cs="Arial"/>
          <w:sz w:val="22"/>
          <w:szCs w:val="22"/>
          <w:highlight w:val="yellow"/>
        </w:rPr>
      </w:pPr>
    </w:p>
    <w:p w:rsidR="00FB3C37" w:rsidRPr="00DB3A57" w:rsidRDefault="00FB3C37" w:rsidP="00FB3C37">
      <w:pPr>
        <w:rPr>
          <w:rFonts w:ascii="Arial" w:hAnsi="Arial" w:cs="Arial"/>
          <w:b/>
          <w:color w:val="4F81BD" w:themeColor="accent1"/>
          <w:sz w:val="22"/>
          <w:szCs w:val="22"/>
        </w:rPr>
      </w:pPr>
      <w:r w:rsidRPr="00DB3A57">
        <w:rPr>
          <w:rFonts w:ascii="Arial" w:hAnsi="Arial" w:cs="Arial"/>
          <w:b/>
          <w:color w:val="4F81BD" w:themeColor="accent1"/>
          <w:sz w:val="22"/>
          <w:szCs w:val="22"/>
        </w:rPr>
        <w:t>Derivater</w:t>
      </w:r>
    </w:p>
    <w:p w:rsidR="00FB3C37"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I bankens </w:t>
      </w:r>
      <w:proofErr w:type="spellStart"/>
      <w:r w:rsidRPr="00DB3A57">
        <w:rPr>
          <w:rFonts w:ascii="Arial" w:hAnsi="Arial" w:cs="Arial"/>
          <w:sz w:val="22"/>
          <w:szCs w:val="22"/>
        </w:rPr>
        <w:t>treasur</w:t>
      </w:r>
      <w:r w:rsidR="001B21DC" w:rsidRPr="00DB3A57">
        <w:rPr>
          <w:rFonts w:ascii="Arial" w:hAnsi="Arial" w:cs="Arial"/>
          <w:sz w:val="22"/>
          <w:szCs w:val="22"/>
        </w:rPr>
        <w:t>y</w:t>
      </w:r>
      <w:r w:rsidRPr="00DB3A57">
        <w:rPr>
          <w:rFonts w:ascii="Arial" w:hAnsi="Arial" w:cs="Arial"/>
          <w:sz w:val="22"/>
          <w:szCs w:val="22"/>
        </w:rPr>
        <w:t>virksomhet</w:t>
      </w:r>
      <w:proofErr w:type="spellEnd"/>
      <w:r w:rsidRPr="00DB3A57">
        <w:rPr>
          <w:rFonts w:ascii="Arial" w:hAnsi="Arial" w:cs="Arial"/>
          <w:sz w:val="22"/>
          <w:szCs w:val="22"/>
        </w:rPr>
        <w:t xml:space="preserve"> inngår derivatavtaler </w:t>
      </w:r>
      <w:proofErr w:type="spellStart"/>
      <w:r w:rsidRPr="00DB3A57">
        <w:rPr>
          <w:rFonts w:ascii="Arial" w:hAnsi="Arial" w:cs="Arial"/>
          <w:sz w:val="22"/>
          <w:szCs w:val="22"/>
        </w:rPr>
        <w:t>hovedsaklig</w:t>
      </w:r>
      <w:proofErr w:type="spellEnd"/>
      <w:r w:rsidRPr="00DB3A57">
        <w:rPr>
          <w:rFonts w:ascii="Arial" w:hAnsi="Arial" w:cs="Arial"/>
          <w:sz w:val="22"/>
          <w:szCs w:val="22"/>
        </w:rPr>
        <w:t xml:space="preserve"> i forbindelse med handel av underliggende lån eller obligasjonsinvesteringer ut fra sikrings- eller risikostyringshensyn.</w:t>
      </w:r>
    </w:p>
    <w:p w:rsidR="00FB3C37"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Avtaler inngås kun med kredittgodkjente motparter. </w:t>
      </w:r>
      <w:r w:rsidR="002B43C4" w:rsidRPr="00DB3A57">
        <w:rPr>
          <w:rFonts w:ascii="Arial" w:hAnsi="Arial" w:cs="Arial"/>
          <w:sz w:val="22"/>
          <w:szCs w:val="22"/>
        </w:rPr>
        <w:t>Banken</w:t>
      </w:r>
      <w:r w:rsidRPr="00DB3A57">
        <w:rPr>
          <w:rFonts w:ascii="Arial" w:hAnsi="Arial" w:cs="Arial"/>
          <w:sz w:val="22"/>
          <w:szCs w:val="22"/>
        </w:rPr>
        <w:t xml:space="preserve"> har ingen </w:t>
      </w:r>
      <w:proofErr w:type="spellStart"/>
      <w:r w:rsidRPr="00DB3A57">
        <w:rPr>
          <w:rFonts w:ascii="Arial" w:hAnsi="Arial" w:cs="Arial"/>
          <w:sz w:val="22"/>
          <w:szCs w:val="22"/>
        </w:rPr>
        <w:t>tradingportef</w:t>
      </w:r>
      <w:r w:rsidRPr="00DB3A57">
        <w:rPr>
          <w:rFonts w:ascii="Arial" w:hAnsi="Arial" w:cs="Arial" w:hint="eastAsia"/>
          <w:sz w:val="22"/>
          <w:szCs w:val="22"/>
        </w:rPr>
        <w:t>ø</w:t>
      </w:r>
      <w:r w:rsidRPr="00DB3A57">
        <w:rPr>
          <w:rFonts w:ascii="Arial" w:hAnsi="Arial" w:cs="Arial"/>
          <w:sz w:val="22"/>
          <w:szCs w:val="22"/>
        </w:rPr>
        <w:t>lje</w:t>
      </w:r>
      <w:proofErr w:type="spellEnd"/>
      <w:r w:rsidRPr="00DB3A57">
        <w:rPr>
          <w:rFonts w:ascii="Arial" w:hAnsi="Arial" w:cs="Arial"/>
          <w:sz w:val="22"/>
          <w:szCs w:val="22"/>
        </w:rPr>
        <w:t xml:space="preserve"> av derivater. Bankens derivater består av </w:t>
      </w:r>
      <w:proofErr w:type="spellStart"/>
      <w:r w:rsidRPr="00DB3A57">
        <w:rPr>
          <w:rFonts w:ascii="Arial" w:hAnsi="Arial" w:cs="Arial"/>
          <w:sz w:val="22"/>
          <w:szCs w:val="22"/>
        </w:rPr>
        <w:t>renteswapper</w:t>
      </w:r>
      <w:proofErr w:type="spellEnd"/>
      <w:r w:rsidRPr="00DB3A57">
        <w:rPr>
          <w:rFonts w:ascii="Arial" w:hAnsi="Arial" w:cs="Arial"/>
          <w:sz w:val="22"/>
          <w:szCs w:val="22"/>
        </w:rPr>
        <w:t>.</w:t>
      </w:r>
    </w:p>
    <w:p w:rsidR="004C10C3" w:rsidRPr="00DB3A57" w:rsidRDefault="004C10C3" w:rsidP="00FB3C37">
      <w:pPr>
        <w:autoSpaceDE w:val="0"/>
        <w:autoSpaceDN w:val="0"/>
        <w:adjustRightInd w:val="0"/>
        <w:rPr>
          <w:rFonts w:ascii="Arial" w:hAnsi="Arial" w:cs="Arial"/>
          <w:sz w:val="22"/>
          <w:szCs w:val="22"/>
        </w:rPr>
      </w:pPr>
    </w:p>
    <w:p w:rsidR="00FB3C37" w:rsidRPr="00DB3A57" w:rsidRDefault="00FB3C37" w:rsidP="0015422B">
      <w:pPr>
        <w:rPr>
          <w:rFonts w:ascii="Arial" w:hAnsi="Arial" w:cs="Arial"/>
          <w:b/>
          <w:color w:val="4F81BD" w:themeColor="accent1"/>
        </w:rPr>
      </w:pPr>
      <w:r w:rsidRPr="00DB3A57">
        <w:rPr>
          <w:rFonts w:ascii="Arial" w:hAnsi="Arial" w:cs="Arial"/>
          <w:b/>
          <w:color w:val="4F81BD" w:themeColor="accent1"/>
        </w:rPr>
        <w:t>Rammer, overvåkning og rapportering</w:t>
      </w:r>
    </w:p>
    <w:p w:rsidR="00F73012"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Plassering i rentebærende papirer styres av en ramme for maksimal eksponering, samt rammer for eksponering pr utsteder. Løpende overvåking og oppfølging i forhold til rammer foretas av </w:t>
      </w:r>
      <w:proofErr w:type="spellStart"/>
      <w:r w:rsidRPr="00DB3A57">
        <w:rPr>
          <w:rFonts w:ascii="Arial" w:hAnsi="Arial" w:cs="Arial"/>
          <w:sz w:val="22"/>
          <w:szCs w:val="22"/>
        </w:rPr>
        <w:t>controller</w:t>
      </w:r>
      <w:proofErr w:type="spellEnd"/>
      <w:r w:rsidRPr="00DB3A57">
        <w:rPr>
          <w:rFonts w:ascii="Arial" w:hAnsi="Arial" w:cs="Arial"/>
          <w:sz w:val="22"/>
          <w:szCs w:val="22"/>
        </w:rPr>
        <w:t xml:space="preserve"> i økonomiavdelingen. </w:t>
      </w:r>
      <w:r w:rsidR="000D51E8" w:rsidRPr="00DB3A57">
        <w:rPr>
          <w:rFonts w:ascii="Arial" w:hAnsi="Arial" w:cs="Arial"/>
          <w:sz w:val="22"/>
          <w:szCs w:val="22"/>
        </w:rPr>
        <w:t>Rammebrudd rapporter</w:t>
      </w:r>
      <w:r w:rsidR="00F46696" w:rsidRPr="00DB3A57">
        <w:rPr>
          <w:rFonts w:ascii="Arial" w:hAnsi="Arial" w:cs="Arial"/>
          <w:sz w:val="22"/>
          <w:szCs w:val="22"/>
        </w:rPr>
        <w:t>e</w:t>
      </w:r>
      <w:r w:rsidR="000D51E8" w:rsidRPr="00DB3A57">
        <w:rPr>
          <w:rFonts w:ascii="Arial" w:hAnsi="Arial" w:cs="Arial"/>
          <w:sz w:val="22"/>
          <w:szCs w:val="22"/>
        </w:rPr>
        <w:t xml:space="preserve">s til styret og </w:t>
      </w:r>
      <w:proofErr w:type="spellStart"/>
      <w:r w:rsidR="00EF4D8A" w:rsidRPr="00DB3A57">
        <w:rPr>
          <w:rFonts w:ascii="Arial" w:hAnsi="Arial" w:cs="Arial"/>
          <w:sz w:val="22"/>
          <w:szCs w:val="22"/>
        </w:rPr>
        <w:t>adm.dir</w:t>
      </w:r>
      <w:proofErr w:type="spellEnd"/>
      <w:r w:rsidR="001638FE">
        <w:rPr>
          <w:rFonts w:ascii="Arial" w:hAnsi="Arial" w:cs="Arial"/>
          <w:sz w:val="22"/>
          <w:szCs w:val="22"/>
        </w:rPr>
        <w:t xml:space="preserve"> ved både finans- og risikorapportering</w:t>
      </w:r>
      <w:r w:rsidR="000D51E8" w:rsidRPr="00DB3A57">
        <w:rPr>
          <w:rFonts w:ascii="Arial" w:hAnsi="Arial" w:cs="Arial"/>
          <w:sz w:val="22"/>
          <w:szCs w:val="22"/>
        </w:rPr>
        <w:t>.</w:t>
      </w:r>
      <w:r w:rsidRPr="00DB3A57">
        <w:rPr>
          <w:rFonts w:ascii="Arial" w:hAnsi="Arial" w:cs="Arial"/>
          <w:sz w:val="22"/>
          <w:szCs w:val="22"/>
        </w:rPr>
        <w:t xml:space="preserve"> Eventuelle meldinger om brudd vil bli registrert i taps- og hendelsesdatabase. Finansavdelingen rapporterer månedlig eksponering opp mot vedtatte rammer til </w:t>
      </w:r>
      <w:r w:rsidR="002B43C4" w:rsidRPr="00DB3A57">
        <w:rPr>
          <w:rFonts w:ascii="Arial" w:hAnsi="Arial" w:cs="Arial"/>
          <w:sz w:val="22"/>
          <w:szCs w:val="22"/>
        </w:rPr>
        <w:t>styre</w:t>
      </w:r>
      <w:r w:rsidR="00BF3B43" w:rsidRPr="00DB3A57">
        <w:rPr>
          <w:rFonts w:ascii="Arial" w:hAnsi="Arial" w:cs="Arial"/>
          <w:sz w:val="22"/>
          <w:szCs w:val="22"/>
        </w:rPr>
        <w:t>t</w:t>
      </w:r>
      <w:r w:rsidR="002B43C4" w:rsidRPr="00DB3A57">
        <w:rPr>
          <w:rFonts w:ascii="Arial" w:hAnsi="Arial" w:cs="Arial"/>
          <w:sz w:val="22"/>
          <w:szCs w:val="22"/>
        </w:rPr>
        <w:t xml:space="preserve"> og ledelse</w:t>
      </w:r>
      <w:r w:rsidR="00BF3B43" w:rsidRPr="00DB3A57">
        <w:rPr>
          <w:rFonts w:ascii="Arial" w:hAnsi="Arial" w:cs="Arial"/>
          <w:sz w:val="22"/>
          <w:szCs w:val="22"/>
        </w:rPr>
        <w:t>n</w:t>
      </w:r>
      <w:r w:rsidRPr="00DB3A57">
        <w:rPr>
          <w:rFonts w:ascii="Arial" w:hAnsi="Arial" w:cs="Arial"/>
          <w:sz w:val="22"/>
          <w:szCs w:val="22"/>
        </w:rPr>
        <w:t xml:space="preserve">. I månedsrapporten presenteres også stresstester knyttet til likviditetsområdet. Avdeling for risikostyring </w:t>
      </w:r>
      <w:r w:rsidR="00BA2FE5" w:rsidRPr="00DB3A57">
        <w:rPr>
          <w:rFonts w:ascii="Arial" w:hAnsi="Arial" w:cs="Arial"/>
          <w:sz w:val="22"/>
          <w:szCs w:val="22"/>
        </w:rPr>
        <w:t xml:space="preserve">utarbeider </w:t>
      </w:r>
      <w:r w:rsidRPr="00DB3A57">
        <w:rPr>
          <w:rFonts w:ascii="Arial" w:hAnsi="Arial" w:cs="Arial"/>
          <w:sz w:val="22"/>
          <w:szCs w:val="22"/>
        </w:rPr>
        <w:t xml:space="preserve">uavhengig rapportering av de ulike </w:t>
      </w:r>
      <w:r w:rsidR="002B43C4" w:rsidRPr="00DB3A57">
        <w:rPr>
          <w:rFonts w:ascii="Arial" w:hAnsi="Arial" w:cs="Arial"/>
          <w:sz w:val="22"/>
          <w:szCs w:val="22"/>
        </w:rPr>
        <w:t>områdene</w:t>
      </w:r>
      <w:r w:rsidRPr="00DB3A57">
        <w:rPr>
          <w:rFonts w:ascii="Arial" w:hAnsi="Arial" w:cs="Arial"/>
          <w:sz w:val="22"/>
          <w:szCs w:val="22"/>
        </w:rPr>
        <w:t xml:space="preserve"> innenfor markedsrisiko til styret og ledelsen.</w:t>
      </w:r>
    </w:p>
    <w:p w:rsidR="00F73012" w:rsidRPr="00DB3A57" w:rsidRDefault="00F73012" w:rsidP="00FB3C37">
      <w:pPr>
        <w:autoSpaceDE w:val="0"/>
        <w:autoSpaceDN w:val="0"/>
        <w:adjustRightInd w:val="0"/>
        <w:rPr>
          <w:rFonts w:ascii="Arial" w:hAnsi="Arial" w:cs="Arial"/>
          <w:sz w:val="22"/>
          <w:szCs w:val="22"/>
        </w:rPr>
      </w:pPr>
    </w:p>
    <w:p w:rsidR="00C3025A" w:rsidRPr="00DB3A57" w:rsidRDefault="00F9238C" w:rsidP="00F33A32">
      <w:pPr>
        <w:rPr>
          <w:rFonts w:ascii="Arial" w:hAnsi="Arial" w:cs="Arial"/>
          <w:b/>
          <w:color w:val="4F81BD" w:themeColor="accent1"/>
        </w:rPr>
      </w:pPr>
      <w:r w:rsidRPr="00DB3A57">
        <w:rPr>
          <w:rFonts w:ascii="Arial" w:hAnsi="Arial" w:cs="Arial"/>
          <w:b/>
          <w:color w:val="4F81BD" w:themeColor="accent1"/>
        </w:rPr>
        <w:t>Porteføljeinformasjon</w:t>
      </w:r>
    </w:p>
    <w:p w:rsidR="0042739E" w:rsidRPr="00DB3A57" w:rsidRDefault="00D43738" w:rsidP="00F33A32">
      <w:pPr>
        <w:rPr>
          <w:rFonts w:ascii="Arial" w:hAnsi="Arial" w:cs="Arial"/>
          <w:sz w:val="22"/>
          <w:szCs w:val="22"/>
        </w:rPr>
      </w:pPr>
      <w:r w:rsidRPr="00DB3A57">
        <w:rPr>
          <w:rFonts w:ascii="Arial" w:hAnsi="Arial" w:cs="Arial"/>
          <w:sz w:val="22"/>
          <w:szCs w:val="22"/>
        </w:rPr>
        <w:t>Nedenfor vises porteføljeinformasjon knyttet til markedsrisikoområdet:</w:t>
      </w:r>
    </w:p>
    <w:p w:rsidR="00D43738" w:rsidRPr="001A299D" w:rsidRDefault="00D43738" w:rsidP="00F33A32">
      <w:pPr>
        <w:rPr>
          <w:rFonts w:ascii="Arial" w:hAnsi="Arial" w:cs="Arial"/>
          <w:sz w:val="22"/>
          <w:szCs w:val="22"/>
        </w:rPr>
      </w:pPr>
    </w:p>
    <w:p w:rsidR="007372E3" w:rsidRDefault="00C3025A" w:rsidP="00F33A32">
      <w:pPr>
        <w:rPr>
          <w:rFonts w:ascii="Arial" w:hAnsi="Arial" w:cs="Arial"/>
          <w:sz w:val="22"/>
          <w:szCs w:val="22"/>
        </w:rPr>
      </w:pPr>
      <w:r w:rsidRPr="001A299D">
        <w:rPr>
          <w:rFonts w:ascii="Arial" w:hAnsi="Arial" w:cs="Arial"/>
          <w:sz w:val="22"/>
          <w:szCs w:val="22"/>
        </w:rPr>
        <w:t>Renterisiko</w:t>
      </w:r>
      <w:r w:rsidR="00D43738" w:rsidRPr="001A299D">
        <w:rPr>
          <w:rFonts w:ascii="Arial" w:hAnsi="Arial" w:cs="Arial"/>
          <w:sz w:val="22"/>
          <w:szCs w:val="22"/>
        </w:rPr>
        <w:t xml:space="preserve"> for alle renteposisjoner kan uttrykkes ved å se på endringen i verdien på renteinstrumente</w:t>
      </w:r>
      <w:r w:rsidR="00580B00" w:rsidRPr="001A299D">
        <w:rPr>
          <w:rFonts w:ascii="Arial" w:hAnsi="Arial" w:cs="Arial"/>
          <w:sz w:val="22"/>
          <w:szCs w:val="22"/>
        </w:rPr>
        <w:t>ne ved en parallell endring på 2</w:t>
      </w:r>
      <w:r w:rsidR="00D43738" w:rsidRPr="001A299D">
        <w:rPr>
          <w:rFonts w:ascii="Arial" w:hAnsi="Arial" w:cs="Arial"/>
          <w:sz w:val="22"/>
          <w:szCs w:val="22"/>
        </w:rPr>
        <w:t xml:space="preserve"> %</w:t>
      </w:r>
      <w:r w:rsidR="00DB3A57" w:rsidRPr="001A299D">
        <w:rPr>
          <w:rFonts w:ascii="Arial" w:hAnsi="Arial" w:cs="Arial"/>
          <w:sz w:val="22"/>
          <w:szCs w:val="22"/>
        </w:rPr>
        <w:t xml:space="preserve"> eller en vridning av rentekurven</w:t>
      </w:r>
      <w:r w:rsidR="00955BBF">
        <w:rPr>
          <w:rFonts w:ascii="Arial" w:hAnsi="Arial" w:cs="Arial"/>
          <w:sz w:val="22"/>
          <w:szCs w:val="22"/>
        </w:rPr>
        <w:t>. Tabellen</w:t>
      </w:r>
      <w:r w:rsidR="007372E3" w:rsidRPr="001A299D">
        <w:rPr>
          <w:rFonts w:ascii="Arial" w:hAnsi="Arial" w:cs="Arial"/>
          <w:sz w:val="22"/>
          <w:szCs w:val="22"/>
        </w:rPr>
        <w:t xml:space="preserve"> </w:t>
      </w:r>
      <w:r w:rsidR="00C11279" w:rsidRPr="001A299D">
        <w:rPr>
          <w:rFonts w:ascii="Arial" w:hAnsi="Arial" w:cs="Arial"/>
          <w:sz w:val="22"/>
          <w:szCs w:val="22"/>
        </w:rPr>
        <w:t>nedenfor</w:t>
      </w:r>
      <w:r w:rsidR="007372E3" w:rsidRPr="001A299D">
        <w:rPr>
          <w:rFonts w:ascii="Arial" w:hAnsi="Arial" w:cs="Arial"/>
          <w:sz w:val="22"/>
          <w:szCs w:val="22"/>
        </w:rPr>
        <w:t xml:space="preserve"> </w:t>
      </w:r>
      <w:r w:rsidR="00D43738" w:rsidRPr="001A299D">
        <w:rPr>
          <w:rFonts w:ascii="Arial" w:hAnsi="Arial" w:cs="Arial"/>
          <w:sz w:val="22"/>
          <w:szCs w:val="22"/>
        </w:rPr>
        <w:t>viser effekten av nevnte renteendring for basisrisiko og rentekurve</w:t>
      </w:r>
      <w:r w:rsidR="007372E3" w:rsidRPr="001A299D">
        <w:rPr>
          <w:rFonts w:ascii="Arial" w:hAnsi="Arial" w:cs="Arial"/>
          <w:sz w:val="22"/>
          <w:szCs w:val="22"/>
        </w:rPr>
        <w:t xml:space="preserve"> risiko.</w:t>
      </w:r>
    </w:p>
    <w:p w:rsidR="00FB382A" w:rsidRDefault="00FB382A" w:rsidP="00F33A32">
      <w:pPr>
        <w:rPr>
          <w:rFonts w:ascii="Arial" w:hAnsi="Arial" w:cs="Arial"/>
          <w:sz w:val="22"/>
          <w:szCs w:val="22"/>
        </w:rPr>
      </w:pPr>
    </w:p>
    <w:p w:rsidR="00FB382A" w:rsidRDefault="00FB382A" w:rsidP="00F33A32">
      <w:pPr>
        <w:rPr>
          <w:rFonts w:ascii="Arial" w:hAnsi="Arial" w:cs="Arial"/>
          <w:sz w:val="22"/>
          <w:szCs w:val="22"/>
        </w:rPr>
      </w:pPr>
      <w:r w:rsidRPr="00FB382A">
        <w:rPr>
          <w:rFonts w:ascii="Arial" w:hAnsi="Arial" w:cs="Arial"/>
          <w:noProof/>
          <w:sz w:val="22"/>
          <w:szCs w:val="22"/>
          <w:lang w:eastAsia="nb-NO" w:bidi="ar-SA"/>
        </w:rPr>
        <w:drawing>
          <wp:inline distT="0" distB="0" distL="0" distR="0" wp14:anchorId="669CC3E7" wp14:editId="4846D054">
            <wp:extent cx="6119495" cy="2971165"/>
            <wp:effectExtent l="0" t="0" r="0" b="635"/>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38"/>
                    <a:stretch>
                      <a:fillRect/>
                    </a:stretch>
                  </pic:blipFill>
                  <pic:spPr>
                    <a:xfrm>
                      <a:off x="0" y="0"/>
                      <a:ext cx="6119495" cy="2971165"/>
                    </a:xfrm>
                    <a:prstGeom prst="rect">
                      <a:avLst/>
                    </a:prstGeom>
                  </pic:spPr>
                </pic:pic>
              </a:graphicData>
            </a:graphic>
          </wp:inline>
        </w:drawing>
      </w:r>
    </w:p>
    <w:p w:rsidR="000B0757" w:rsidRDefault="000B0757" w:rsidP="00F33A32">
      <w:pPr>
        <w:rPr>
          <w:rFonts w:ascii="Arial" w:hAnsi="Arial" w:cs="Arial"/>
          <w:sz w:val="22"/>
          <w:szCs w:val="22"/>
        </w:rPr>
      </w:pPr>
    </w:p>
    <w:p w:rsidR="000B0757" w:rsidRPr="001A299D" w:rsidRDefault="000B0757" w:rsidP="00F33A32">
      <w:pPr>
        <w:rPr>
          <w:rFonts w:ascii="Arial" w:hAnsi="Arial" w:cs="Arial"/>
          <w:sz w:val="22"/>
          <w:szCs w:val="22"/>
        </w:rPr>
      </w:pPr>
    </w:p>
    <w:p w:rsidR="008B7463" w:rsidRPr="008B7463" w:rsidRDefault="008B7463" w:rsidP="008B7463">
      <w:pPr>
        <w:widowControl/>
        <w:tabs>
          <w:tab w:val="right" w:leader="dot" w:pos="5220"/>
          <w:tab w:val="right" w:pos="7740"/>
        </w:tabs>
        <w:suppressAutoHyphens w:val="0"/>
        <w:rPr>
          <w:rFonts w:ascii="Arial" w:eastAsia="Times New Roman" w:hAnsi="Arial" w:cs="Arial"/>
          <w:kern w:val="0"/>
          <w:sz w:val="22"/>
          <w:szCs w:val="22"/>
          <w:lang w:eastAsia="en-US" w:bidi="ar-SA"/>
        </w:rPr>
      </w:pPr>
      <w:r w:rsidRPr="008B7463">
        <w:rPr>
          <w:rFonts w:ascii="Arial" w:eastAsia="Times New Roman" w:hAnsi="Arial" w:cs="Arial"/>
          <w:kern w:val="0"/>
          <w:sz w:val="22"/>
          <w:szCs w:val="22"/>
          <w:lang w:eastAsia="en-US" w:bidi="ar-SA"/>
        </w:rPr>
        <w:t>Finanstilsynet har også bedt bankene om å beregne effekten ved følgende rentesjokk i NOK</w:t>
      </w:r>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 xml:space="preserve">Parallell renteendring: 200 </w:t>
      </w:r>
      <w:proofErr w:type="spellStart"/>
      <w:r w:rsidRPr="008B7463">
        <w:rPr>
          <w:rFonts w:ascii="Arial" w:hAnsi="Arial" w:cs="Arial"/>
          <w:sz w:val="22"/>
          <w:szCs w:val="22"/>
        </w:rPr>
        <w:t>bp</w:t>
      </w:r>
      <w:proofErr w:type="spellEnd"/>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Korte renter (rentebindingstid &lt; 2 år</w:t>
      </w:r>
      <w:proofErr w:type="gramStart"/>
      <w:r w:rsidRPr="008B7463">
        <w:rPr>
          <w:rFonts w:ascii="Arial" w:hAnsi="Arial" w:cs="Arial"/>
          <w:sz w:val="22"/>
          <w:szCs w:val="22"/>
        </w:rPr>
        <w:t>) :</w:t>
      </w:r>
      <w:proofErr w:type="gramEnd"/>
      <w:r w:rsidRPr="008B7463">
        <w:rPr>
          <w:rFonts w:ascii="Arial" w:hAnsi="Arial" w:cs="Arial"/>
          <w:sz w:val="22"/>
          <w:szCs w:val="22"/>
        </w:rPr>
        <w:t xml:space="preserve"> 300bp</w:t>
      </w:r>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Lange renter (</w:t>
      </w:r>
      <w:proofErr w:type="spellStart"/>
      <w:r w:rsidRPr="008B7463">
        <w:rPr>
          <w:rFonts w:ascii="Arial" w:hAnsi="Arial" w:cs="Arial"/>
          <w:sz w:val="22"/>
          <w:szCs w:val="22"/>
        </w:rPr>
        <w:t>rentebindindingstid</w:t>
      </w:r>
      <w:proofErr w:type="spellEnd"/>
      <w:r w:rsidRPr="008B7463">
        <w:rPr>
          <w:rFonts w:ascii="Arial" w:hAnsi="Arial" w:cs="Arial"/>
          <w:sz w:val="22"/>
          <w:szCs w:val="22"/>
        </w:rPr>
        <w:t xml:space="preserve"> &gt; 7 år): 150 </w:t>
      </w:r>
      <w:proofErr w:type="spellStart"/>
      <w:r w:rsidRPr="008B7463">
        <w:rPr>
          <w:rFonts w:ascii="Arial" w:hAnsi="Arial" w:cs="Arial"/>
          <w:sz w:val="22"/>
          <w:szCs w:val="22"/>
        </w:rPr>
        <w:t>bp</w:t>
      </w:r>
      <w:proofErr w:type="spellEnd"/>
    </w:p>
    <w:p w:rsidR="008B7463" w:rsidRPr="0044196A" w:rsidRDefault="008B7463" w:rsidP="008B7463">
      <w:pPr>
        <w:tabs>
          <w:tab w:val="right" w:leader="dot" w:pos="5220"/>
          <w:tab w:val="right" w:pos="7740"/>
        </w:tabs>
        <w:rPr>
          <w:rFonts w:ascii="Segoe UI" w:hAnsi="Segoe UI" w:cs="Segoe UI"/>
          <w:sz w:val="22"/>
          <w:szCs w:val="22"/>
        </w:rPr>
      </w:pPr>
    </w:p>
    <w:p w:rsidR="008B7463" w:rsidRPr="0044196A" w:rsidRDefault="008B7463" w:rsidP="008B7463">
      <w:pPr>
        <w:tabs>
          <w:tab w:val="right" w:leader="dot" w:pos="5220"/>
          <w:tab w:val="right" w:pos="7740"/>
        </w:tabs>
        <w:ind w:left="60"/>
        <w:rPr>
          <w:rFonts w:ascii="Segoe UI" w:hAnsi="Segoe UI" w:cs="Segoe UI"/>
          <w:sz w:val="22"/>
          <w:szCs w:val="22"/>
        </w:rPr>
      </w:pPr>
      <w:r w:rsidRPr="0044196A">
        <w:rPr>
          <w:rFonts w:ascii="Segoe UI" w:hAnsi="Segoe UI" w:cs="Segoe UI"/>
          <w:noProof/>
          <w:sz w:val="22"/>
          <w:szCs w:val="22"/>
          <w:lang w:eastAsia="nb-NO" w:bidi="ar-SA"/>
        </w:rPr>
        <w:drawing>
          <wp:inline distT="0" distB="0" distL="0" distR="0" wp14:anchorId="52ABF5F8" wp14:editId="2A07FA38">
            <wp:extent cx="5756857" cy="2717760"/>
            <wp:effectExtent l="0" t="0" r="0" b="698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7330" cy="2727425"/>
                    </a:xfrm>
                    <a:prstGeom prst="rect">
                      <a:avLst/>
                    </a:prstGeom>
                    <a:noFill/>
                    <a:ln>
                      <a:noFill/>
                    </a:ln>
                  </pic:spPr>
                </pic:pic>
              </a:graphicData>
            </a:graphic>
          </wp:inline>
        </w:drawing>
      </w:r>
    </w:p>
    <w:p w:rsidR="008B7463" w:rsidRPr="0044196A" w:rsidRDefault="008B7463" w:rsidP="008B7463">
      <w:pPr>
        <w:tabs>
          <w:tab w:val="right" w:leader="dot" w:pos="5220"/>
          <w:tab w:val="right" w:pos="7740"/>
        </w:tabs>
        <w:ind w:left="60"/>
        <w:rPr>
          <w:rFonts w:ascii="Segoe UI" w:hAnsi="Segoe UI" w:cs="Segoe UI"/>
          <w:sz w:val="22"/>
          <w:szCs w:val="22"/>
        </w:rPr>
      </w:pPr>
    </w:p>
    <w:p w:rsidR="008B7463" w:rsidRPr="0044196A" w:rsidRDefault="008B7463" w:rsidP="008B7463">
      <w:pPr>
        <w:tabs>
          <w:tab w:val="right" w:leader="dot" w:pos="5220"/>
          <w:tab w:val="right" w:pos="7740"/>
        </w:tabs>
        <w:ind w:left="60"/>
        <w:rPr>
          <w:rFonts w:ascii="Segoe UI" w:hAnsi="Segoe UI" w:cs="Segoe UI"/>
          <w:sz w:val="22"/>
          <w:szCs w:val="22"/>
        </w:rPr>
      </w:pPr>
      <w:r w:rsidRPr="00783D4E">
        <w:rPr>
          <w:noProof/>
          <w:lang w:eastAsia="nb-NO" w:bidi="ar-SA"/>
        </w:rPr>
        <w:drawing>
          <wp:inline distT="0" distB="0" distL="0" distR="0" wp14:anchorId="0F1708FE" wp14:editId="01C0B92A">
            <wp:extent cx="5795493" cy="4391660"/>
            <wp:effectExtent l="0" t="0" r="0" b="889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7514" cy="4393192"/>
                    </a:xfrm>
                    <a:prstGeom prst="rect">
                      <a:avLst/>
                    </a:prstGeom>
                    <a:noFill/>
                    <a:ln>
                      <a:noFill/>
                    </a:ln>
                  </pic:spPr>
                </pic:pic>
              </a:graphicData>
            </a:graphic>
          </wp:inline>
        </w:drawing>
      </w:r>
    </w:p>
    <w:p w:rsidR="0042739E" w:rsidRPr="0093071A" w:rsidRDefault="0042739E" w:rsidP="00F33A32">
      <w:pPr>
        <w:rPr>
          <w:noProof/>
          <w:highlight w:val="yellow"/>
          <w:lang w:eastAsia="nb-NO" w:bidi="ar-SA"/>
        </w:rPr>
      </w:pPr>
    </w:p>
    <w:p w:rsidR="0042739E" w:rsidRPr="00D64FF2" w:rsidRDefault="0042739E" w:rsidP="00F33A32">
      <w:pPr>
        <w:rPr>
          <w:rFonts w:ascii="Arial" w:hAnsi="Arial" w:cs="Arial"/>
          <w:sz w:val="22"/>
          <w:szCs w:val="22"/>
        </w:rPr>
      </w:pPr>
    </w:p>
    <w:p w:rsidR="00E47639" w:rsidRDefault="007372E3" w:rsidP="00F33A32">
      <w:pPr>
        <w:rPr>
          <w:rFonts w:ascii="Arial" w:hAnsi="Arial" w:cs="Arial"/>
          <w:sz w:val="22"/>
          <w:szCs w:val="22"/>
        </w:rPr>
      </w:pPr>
      <w:r w:rsidRPr="00D64FF2">
        <w:rPr>
          <w:rFonts w:ascii="Arial" w:hAnsi="Arial" w:cs="Arial"/>
          <w:sz w:val="22"/>
          <w:szCs w:val="22"/>
        </w:rPr>
        <w:t xml:space="preserve">Tabellen under viser konsernets eksponeringen fordelt på </w:t>
      </w:r>
      <w:proofErr w:type="spellStart"/>
      <w:r w:rsidRPr="00D64FF2">
        <w:rPr>
          <w:rFonts w:ascii="Arial" w:hAnsi="Arial" w:cs="Arial"/>
          <w:sz w:val="22"/>
          <w:szCs w:val="22"/>
        </w:rPr>
        <w:t>ratingklasser</w:t>
      </w:r>
      <w:proofErr w:type="spellEnd"/>
      <w:r w:rsidRPr="00D64FF2">
        <w:rPr>
          <w:rFonts w:ascii="Arial" w:hAnsi="Arial" w:cs="Arial"/>
          <w:sz w:val="22"/>
          <w:szCs w:val="22"/>
        </w:rPr>
        <w:t xml:space="preserve"> som er utgangspunkt for bere</w:t>
      </w:r>
      <w:r w:rsidR="0042739E" w:rsidRPr="00D64FF2">
        <w:rPr>
          <w:rFonts w:ascii="Arial" w:hAnsi="Arial" w:cs="Arial"/>
          <w:sz w:val="22"/>
          <w:szCs w:val="22"/>
        </w:rPr>
        <w:t xml:space="preserve">gning av </w:t>
      </w:r>
      <w:proofErr w:type="spellStart"/>
      <w:r w:rsidR="0042739E" w:rsidRPr="00D64FF2">
        <w:rPr>
          <w:rFonts w:ascii="Arial" w:hAnsi="Arial" w:cs="Arial"/>
          <w:sz w:val="22"/>
          <w:szCs w:val="22"/>
        </w:rPr>
        <w:t>spreadrisiko</w:t>
      </w:r>
      <w:proofErr w:type="spellEnd"/>
      <w:r w:rsidR="0042739E" w:rsidRPr="00D64FF2">
        <w:rPr>
          <w:rFonts w:ascii="Arial" w:hAnsi="Arial" w:cs="Arial"/>
          <w:sz w:val="22"/>
          <w:szCs w:val="22"/>
        </w:rPr>
        <w:t>.</w:t>
      </w:r>
    </w:p>
    <w:p w:rsidR="00E47639" w:rsidRDefault="00E47639" w:rsidP="00F33A32">
      <w:pPr>
        <w:rPr>
          <w:rFonts w:ascii="Arial" w:hAnsi="Arial" w:cs="Arial"/>
          <w:sz w:val="22"/>
          <w:szCs w:val="22"/>
        </w:rPr>
      </w:pPr>
    </w:p>
    <w:p w:rsidR="00353DEE" w:rsidRPr="00D64FF2" w:rsidRDefault="00D43738" w:rsidP="00F33A32">
      <w:pPr>
        <w:rPr>
          <w:rFonts w:ascii="Arial" w:hAnsi="Arial" w:cs="Arial"/>
          <w:sz w:val="22"/>
          <w:szCs w:val="22"/>
        </w:rPr>
      </w:pPr>
      <w:r w:rsidRPr="00D64FF2">
        <w:rPr>
          <w:rFonts w:ascii="Arial" w:hAnsi="Arial" w:cs="Arial"/>
          <w:sz w:val="22"/>
          <w:szCs w:val="22"/>
        </w:rPr>
        <w:t xml:space="preserve"> </w:t>
      </w:r>
      <w:r w:rsidR="00FA4226" w:rsidRPr="00FA4226">
        <w:rPr>
          <w:noProof/>
          <w:lang w:eastAsia="nb-NO" w:bidi="ar-SA"/>
        </w:rPr>
        <w:drawing>
          <wp:inline distT="0" distB="0" distL="0" distR="0">
            <wp:extent cx="2543175" cy="13049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1304925"/>
                    </a:xfrm>
                    <a:prstGeom prst="rect">
                      <a:avLst/>
                    </a:prstGeom>
                    <a:noFill/>
                    <a:ln>
                      <a:noFill/>
                    </a:ln>
                  </pic:spPr>
                </pic:pic>
              </a:graphicData>
            </a:graphic>
          </wp:inline>
        </w:drawing>
      </w:r>
    </w:p>
    <w:p w:rsidR="0042739E" w:rsidRPr="0093071A" w:rsidRDefault="0042739E" w:rsidP="00F33A32">
      <w:pPr>
        <w:rPr>
          <w:rFonts w:ascii="Arial" w:hAnsi="Arial" w:cs="Arial"/>
          <w:sz w:val="22"/>
          <w:szCs w:val="22"/>
          <w:highlight w:val="yellow"/>
        </w:rPr>
      </w:pPr>
    </w:p>
    <w:p w:rsidR="00353DEE" w:rsidRDefault="00353DEE" w:rsidP="00F33A32">
      <w:pPr>
        <w:rPr>
          <w:rFonts w:ascii="Arial" w:hAnsi="Arial" w:cs="Arial"/>
          <w:sz w:val="22"/>
          <w:szCs w:val="22"/>
          <w:highlight w:val="yellow"/>
        </w:rPr>
      </w:pPr>
    </w:p>
    <w:p w:rsidR="001640BC" w:rsidRPr="0093071A" w:rsidRDefault="001640BC" w:rsidP="00F33A32">
      <w:pPr>
        <w:rPr>
          <w:rFonts w:ascii="Arial" w:hAnsi="Arial" w:cs="Arial"/>
          <w:sz w:val="22"/>
          <w:szCs w:val="22"/>
          <w:highlight w:val="yellow"/>
        </w:rPr>
      </w:pPr>
    </w:p>
    <w:p w:rsidR="00887A30" w:rsidRDefault="00F33A32" w:rsidP="00F33A32">
      <w:pPr>
        <w:rPr>
          <w:rFonts w:ascii="Arial" w:hAnsi="Arial" w:cs="Arial"/>
          <w:sz w:val="22"/>
          <w:szCs w:val="22"/>
        </w:rPr>
      </w:pPr>
      <w:r w:rsidRPr="000B0757">
        <w:rPr>
          <w:rFonts w:ascii="Arial" w:hAnsi="Arial" w:cs="Arial"/>
          <w:sz w:val="22"/>
          <w:szCs w:val="22"/>
        </w:rPr>
        <w:t xml:space="preserve">SpareBank1 </w:t>
      </w:r>
      <w:r w:rsidR="00E1079F" w:rsidRPr="000B0757">
        <w:rPr>
          <w:rFonts w:ascii="Arial" w:hAnsi="Arial" w:cs="Arial"/>
          <w:sz w:val="22"/>
          <w:szCs w:val="22"/>
        </w:rPr>
        <w:t>BV</w:t>
      </w:r>
      <w:r w:rsidRPr="000B0757">
        <w:rPr>
          <w:rFonts w:ascii="Arial" w:hAnsi="Arial" w:cs="Arial"/>
          <w:sz w:val="22"/>
          <w:szCs w:val="22"/>
        </w:rPr>
        <w:t xml:space="preserve"> klassifiserer aksjer innenfor kategoriene virkelig verdi og tilgjengelig for salg. Verdipapirer som kan måles pålitelig og som rapporteres internt til virkelig verdi klassifiseres til virkelig verdi over resultatet. Dersom det ikke finnes et aktivt marked for en finansiell eiendel (eller eiendelen er unotert), kan konsernet beregne virkelig verdi ved bruk av ulike </w:t>
      </w:r>
      <w:r w:rsidR="003131D4" w:rsidRPr="000B0757">
        <w:rPr>
          <w:rFonts w:ascii="Arial" w:hAnsi="Arial" w:cs="Arial"/>
          <w:sz w:val="22"/>
          <w:szCs w:val="22"/>
        </w:rPr>
        <w:t>v</w:t>
      </w:r>
      <w:r w:rsidRPr="000B0757">
        <w:rPr>
          <w:rFonts w:ascii="Arial" w:hAnsi="Arial" w:cs="Arial"/>
          <w:sz w:val="22"/>
          <w:szCs w:val="22"/>
        </w:rPr>
        <w:t>erdsettelsesmodeller. Dersom eiendelen ikke lar se</w:t>
      </w:r>
      <w:r w:rsidR="006B34BC" w:rsidRPr="000B0757">
        <w:rPr>
          <w:rFonts w:ascii="Arial" w:hAnsi="Arial" w:cs="Arial"/>
          <w:sz w:val="22"/>
          <w:szCs w:val="22"/>
        </w:rPr>
        <w:t>g måle pålitelig</w:t>
      </w:r>
      <w:r w:rsidR="001638FE">
        <w:rPr>
          <w:rFonts w:ascii="Arial" w:hAnsi="Arial" w:cs="Arial"/>
          <w:sz w:val="22"/>
          <w:szCs w:val="22"/>
        </w:rPr>
        <w:t xml:space="preserve"> i markedet</w:t>
      </w:r>
      <w:r w:rsidR="006B34BC" w:rsidRPr="000B0757">
        <w:rPr>
          <w:rFonts w:ascii="Arial" w:hAnsi="Arial" w:cs="Arial"/>
          <w:sz w:val="22"/>
          <w:szCs w:val="22"/>
        </w:rPr>
        <w:t xml:space="preserve">, </w:t>
      </w:r>
      <w:r w:rsidR="001638FE">
        <w:rPr>
          <w:rFonts w:ascii="Arial" w:hAnsi="Arial" w:cs="Arial"/>
          <w:sz w:val="22"/>
          <w:szCs w:val="22"/>
        </w:rPr>
        <w:t xml:space="preserve">benyttes </w:t>
      </w:r>
      <w:r w:rsidR="006B34BC" w:rsidRPr="000B0757">
        <w:rPr>
          <w:rFonts w:ascii="Arial" w:hAnsi="Arial" w:cs="Arial"/>
          <w:sz w:val="22"/>
          <w:szCs w:val="22"/>
        </w:rPr>
        <w:t>kost</w:t>
      </w:r>
      <w:r w:rsidRPr="000B0757">
        <w:rPr>
          <w:rFonts w:ascii="Arial" w:hAnsi="Arial" w:cs="Arial"/>
          <w:sz w:val="22"/>
          <w:szCs w:val="22"/>
        </w:rPr>
        <w:t xml:space="preserve">pris som mest pålitelig tilnærming. </w:t>
      </w:r>
      <w:r w:rsidR="00D43738" w:rsidRPr="000B0757">
        <w:rPr>
          <w:rFonts w:ascii="Arial" w:hAnsi="Arial" w:cs="Arial"/>
          <w:sz w:val="22"/>
          <w:szCs w:val="22"/>
        </w:rPr>
        <w:t>Utvikling i volumer i de ulike kategoriene er vist nedenfor.</w:t>
      </w:r>
    </w:p>
    <w:p w:rsidR="00DC6698" w:rsidRPr="000B0757" w:rsidRDefault="00DC6698" w:rsidP="00F33A32">
      <w:pPr>
        <w:rPr>
          <w:rFonts w:ascii="Arial" w:hAnsi="Arial" w:cs="Arial"/>
          <w:sz w:val="22"/>
          <w:szCs w:val="22"/>
        </w:rPr>
      </w:pPr>
    </w:p>
    <w:p w:rsidR="00124696" w:rsidRPr="0093071A" w:rsidRDefault="00B47E2B" w:rsidP="00F33A32">
      <w:pPr>
        <w:rPr>
          <w:highlight w:val="yellow"/>
          <w:lang w:eastAsia="nb-NO"/>
        </w:rPr>
      </w:pPr>
      <w:r>
        <w:rPr>
          <w:noProof/>
          <w:lang w:eastAsia="nb-NO" w:bidi="ar-SA"/>
        </w:rPr>
        <w:drawing>
          <wp:inline distT="0" distB="0" distL="0" distR="0" wp14:anchorId="21040EF8" wp14:editId="0BDFEA8D">
            <wp:extent cx="6119495" cy="131572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1315720"/>
                    </a:xfrm>
                    <a:prstGeom prst="rect">
                      <a:avLst/>
                    </a:prstGeom>
                  </pic:spPr>
                </pic:pic>
              </a:graphicData>
            </a:graphic>
          </wp:inline>
        </w:drawing>
      </w:r>
    </w:p>
    <w:p w:rsidR="00F33A32" w:rsidRPr="00F714CF" w:rsidRDefault="00F33A32" w:rsidP="0015422B">
      <w:pPr>
        <w:rPr>
          <w:rFonts w:ascii="Arial" w:hAnsi="Arial" w:cs="Arial"/>
          <w:b/>
          <w:color w:val="4F81BD" w:themeColor="accent1"/>
        </w:rPr>
      </w:pPr>
      <w:r w:rsidRPr="00F714CF">
        <w:rPr>
          <w:rFonts w:ascii="Arial" w:hAnsi="Arial" w:cs="Arial"/>
          <w:b/>
          <w:color w:val="4F81BD" w:themeColor="accent1"/>
        </w:rPr>
        <w:t xml:space="preserve">Metodikk og vurderingskriterier i Pilar </w:t>
      </w:r>
      <w:r w:rsidR="00D43738" w:rsidRPr="00F714CF">
        <w:rPr>
          <w:rFonts w:ascii="Arial" w:hAnsi="Arial" w:cs="Arial"/>
          <w:b/>
          <w:color w:val="4F81BD" w:themeColor="accent1"/>
        </w:rPr>
        <w:t>1</w:t>
      </w:r>
    </w:p>
    <w:p w:rsidR="00F33A32" w:rsidRPr="00F714CF" w:rsidRDefault="00F33A32" w:rsidP="00F33A32">
      <w:pPr>
        <w:rPr>
          <w:rFonts w:ascii="Arial" w:hAnsi="Arial" w:cs="Arial"/>
          <w:sz w:val="22"/>
          <w:szCs w:val="22"/>
        </w:rPr>
      </w:pPr>
      <w:r w:rsidRPr="00F714CF">
        <w:rPr>
          <w:rFonts w:ascii="Arial" w:hAnsi="Arial" w:cs="Arial"/>
          <w:sz w:val="22"/>
          <w:szCs w:val="22"/>
        </w:rPr>
        <w:t>Markedsrisiko er beregnet etter regelverket fastsatt i Kapitalkravsforskriftens kapittel 32 -posisjonsrisiko for egenkapital og gjeldsinstrumenter. Beregningsgrunnlaget for kapitalbehovet har basis i markedsverdien på de enkelte instrumentene multiplisert med angitte risikovekter fastsatt i forskriften</w:t>
      </w:r>
      <w:r w:rsidR="00A453BC" w:rsidRPr="00F714CF">
        <w:rPr>
          <w:rFonts w:ascii="Arial" w:hAnsi="Arial" w:cs="Arial"/>
          <w:sz w:val="22"/>
          <w:szCs w:val="22"/>
        </w:rPr>
        <w:t>.</w:t>
      </w:r>
    </w:p>
    <w:p w:rsidR="00A238E7" w:rsidRPr="00F714CF" w:rsidRDefault="00A238E7" w:rsidP="00A238E7">
      <w:pPr>
        <w:rPr>
          <w:rFonts w:ascii="Arial" w:hAnsi="Arial" w:cs="Arial"/>
          <w:b/>
          <w:color w:val="C4BC96"/>
        </w:rPr>
      </w:pPr>
    </w:p>
    <w:p w:rsidR="00A238E7" w:rsidRPr="00F714CF" w:rsidRDefault="00A238E7" w:rsidP="00A238E7">
      <w:pPr>
        <w:rPr>
          <w:rFonts w:ascii="Arial" w:hAnsi="Arial" w:cs="Arial"/>
          <w:b/>
          <w:color w:val="4F81BD" w:themeColor="accent1"/>
        </w:rPr>
      </w:pPr>
      <w:r w:rsidRPr="00F714CF">
        <w:rPr>
          <w:rFonts w:ascii="Arial" w:hAnsi="Arial" w:cs="Arial"/>
          <w:b/>
          <w:color w:val="4F81BD" w:themeColor="accent1"/>
        </w:rPr>
        <w:t xml:space="preserve">Modellbeskrivelse og anvendelse Pilar </w:t>
      </w:r>
      <w:r w:rsidR="00D43738" w:rsidRPr="00F714CF">
        <w:rPr>
          <w:rFonts w:ascii="Arial" w:hAnsi="Arial" w:cs="Arial"/>
          <w:b/>
          <w:color w:val="4F81BD" w:themeColor="accent1"/>
        </w:rPr>
        <w:t>2</w:t>
      </w:r>
    </w:p>
    <w:p w:rsidR="00A238E7" w:rsidRPr="00F714CF" w:rsidRDefault="0084464E" w:rsidP="00A238E7">
      <w:pPr>
        <w:rPr>
          <w:rFonts w:ascii="Arial" w:hAnsi="Arial" w:cs="Arial"/>
          <w:sz w:val="22"/>
          <w:szCs w:val="22"/>
        </w:rPr>
      </w:pPr>
      <w:r w:rsidRPr="00F714CF">
        <w:rPr>
          <w:rFonts w:ascii="Arial" w:hAnsi="Arial" w:cs="Arial"/>
          <w:sz w:val="22"/>
          <w:szCs w:val="22"/>
        </w:rPr>
        <w:t xml:space="preserve">Konsernet har ved beregning av Pilar 2- tillegg for markedsrisiko lagt til grunn beregningsmetodikk angitt i Finanstilsynets rundskriv nr. </w:t>
      </w:r>
      <w:r w:rsidR="007E485D" w:rsidRPr="00F714CF">
        <w:rPr>
          <w:rFonts w:ascii="Arial" w:hAnsi="Arial" w:cs="Arial"/>
          <w:sz w:val="22"/>
          <w:szCs w:val="22"/>
        </w:rPr>
        <w:t>12/2016</w:t>
      </w:r>
      <w:r w:rsidRPr="00F714CF">
        <w:rPr>
          <w:rFonts w:ascii="Arial" w:hAnsi="Arial" w:cs="Arial"/>
          <w:sz w:val="22"/>
          <w:szCs w:val="22"/>
        </w:rPr>
        <w:t xml:space="preserve">. </w:t>
      </w:r>
      <w:r w:rsidR="00A238E7" w:rsidRPr="00F714CF">
        <w:rPr>
          <w:rFonts w:ascii="Arial" w:hAnsi="Arial" w:cs="Arial"/>
          <w:color w:val="000000"/>
          <w:sz w:val="22"/>
          <w:szCs w:val="22"/>
        </w:rPr>
        <w:t>Kapitalbehovet beregnes med utgangspunkt i enkle stresstester for de enkelte delelementene. Kapitalbehovsberegningene tar utgangspunkt i styrevedtatte rammer for eksponering.</w:t>
      </w:r>
    </w:p>
    <w:p w:rsidR="00FB3C37" w:rsidRPr="00DB3A57" w:rsidRDefault="00FB3C37" w:rsidP="00363D8F">
      <w:pPr>
        <w:pStyle w:val="Overskrift2"/>
        <w:numPr>
          <w:ilvl w:val="0"/>
          <w:numId w:val="0"/>
        </w:numPr>
        <w:rPr>
          <w:rFonts w:ascii="Arial" w:hAnsi="Arial"/>
          <w:bCs/>
          <w:color w:val="4F81BD" w:themeColor="accent1"/>
          <w:sz w:val="28"/>
          <w:szCs w:val="28"/>
        </w:rPr>
      </w:pPr>
      <w:bookmarkStart w:id="27" w:name="_Toc3986750"/>
      <w:r w:rsidRPr="00DB3A57">
        <w:rPr>
          <w:rFonts w:ascii="Arial" w:hAnsi="Arial"/>
          <w:bCs/>
          <w:color w:val="4F81BD" w:themeColor="accent1"/>
          <w:sz w:val="28"/>
          <w:szCs w:val="28"/>
        </w:rPr>
        <w:t>Operasjonell risiko</w:t>
      </w:r>
      <w:bookmarkEnd w:id="27"/>
    </w:p>
    <w:p w:rsidR="00FB3C37" w:rsidRPr="00DB3A57" w:rsidRDefault="00FB3C37" w:rsidP="00FB3C37">
      <w:pPr>
        <w:autoSpaceDE w:val="0"/>
        <w:autoSpaceDN w:val="0"/>
        <w:adjustRightInd w:val="0"/>
        <w:rPr>
          <w:rFonts w:ascii="Arial" w:hAnsi="Arial" w:cs="Arial"/>
          <w:color w:val="000000"/>
          <w:sz w:val="22"/>
          <w:szCs w:val="22"/>
        </w:rPr>
      </w:pPr>
      <w:r w:rsidRPr="00DB3A57">
        <w:rPr>
          <w:rFonts w:ascii="Arial" w:hAnsi="Arial" w:cs="Arial"/>
          <w:color w:val="000000"/>
          <w:sz w:val="22"/>
          <w:szCs w:val="22"/>
        </w:rPr>
        <w:t>Operasjonell risiko er risikoen for tap som følge av utilstrekkelige eller sviktende interne prosesser eller systemer, menneskelige feil eller eksterne hendelser.</w:t>
      </w:r>
    </w:p>
    <w:p w:rsidR="00FB3C37" w:rsidRPr="00DB3A57" w:rsidRDefault="00FB3C37" w:rsidP="00FB3C37">
      <w:pPr>
        <w:rPr>
          <w:sz w:val="22"/>
          <w:szCs w:val="22"/>
        </w:rPr>
      </w:pPr>
    </w:p>
    <w:p w:rsidR="00FB3C37" w:rsidRPr="00DB3A57" w:rsidRDefault="00FB3C37" w:rsidP="00FB3C37">
      <w:pPr>
        <w:rPr>
          <w:rFonts w:ascii="Arial" w:hAnsi="Arial" w:cs="Arial"/>
          <w:color w:val="000000"/>
          <w:sz w:val="22"/>
          <w:szCs w:val="22"/>
        </w:rPr>
      </w:pPr>
      <w:r w:rsidRPr="00DB3A57">
        <w:rPr>
          <w:rFonts w:ascii="Arial" w:hAnsi="Arial" w:cs="Arial"/>
          <w:color w:val="000000"/>
          <w:sz w:val="22"/>
          <w:szCs w:val="22"/>
        </w:rPr>
        <w:t>Operasjonell risiko omhandler risikoen for tap som følge av:</w:t>
      </w:r>
    </w:p>
    <w:p w:rsidR="00FB3C37" w:rsidRPr="00DB3A57" w:rsidRDefault="00FB3C37" w:rsidP="00FB3C37">
      <w:pPr>
        <w:widowControl/>
        <w:numPr>
          <w:ilvl w:val="0"/>
          <w:numId w:val="6"/>
        </w:numPr>
        <w:tabs>
          <w:tab w:val="clear" w:pos="1287"/>
          <w:tab w:val="num" w:pos="5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Menneskelige faktorer:</w:t>
      </w:r>
    </w:p>
    <w:p w:rsidR="00FB3C37" w:rsidRPr="00DB3A57" w:rsidRDefault="00FB3C37" w:rsidP="00FB3C37">
      <w:pPr>
        <w:tabs>
          <w:tab w:val="num" w:pos="709"/>
        </w:tabs>
        <w:ind w:left="709" w:hanging="1003"/>
        <w:rPr>
          <w:rFonts w:ascii="Arial" w:hAnsi="Arial" w:cs="Arial"/>
          <w:color w:val="000000"/>
          <w:sz w:val="22"/>
          <w:szCs w:val="22"/>
        </w:rPr>
      </w:pPr>
      <w:r w:rsidRPr="00DB3A57">
        <w:rPr>
          <w:rFonts w:ascii="Arial" w:hAnsi="Arial" w:cs="Arial"/>
          <w:color w:val="000000"/>
          <w:sz w:val="22"/>
          <w:szCs w:val="22"/>
        </w:rPr>
        <w:tab/>
        <w:t>Brudd på rutiner / retningslinjer, manglende kompetanse, uklar strategi, policy eller rutiner, samt interne misligheter</w:t>
      </w:r>
    </w:p>
    <w:p w:rsidR="00FB3C37" w:rsidRPr="00DB3A57" w:rsidRDefault="00FB3C37" w:rsidP="00FB3C37">
      <w:pPr>
        <w:widowControl/>
        <w:numPr>
          <w:ilvl w:val="0"/>
          <w:numId w:val="6"/>
        </w:numPr>
        <w:tabs>
          <w:tab w:val="clear" w:pos="128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Systemer:</w:t>
      </w:r>
    </w:p>
    <w:p w:rsidR="00FB3C37" w:rsidRPr="00DB3A57" w:rsidRDefault="00FB3C37" w:rsidP="00FB3C37">
      <w:pPr>
        <w:tabs>
          <w:tab w:val="num" w:pos="709"/>
        </w:tabs>
        <w:ind w:left="579" w:hanging="1003"/>
        <w:rPr>
          <w:rFonts w:ascii="Arial" w:hAnsi="Arial" w:cs="Arial"/>
          <w:color w:val="000000"/>
          <w:sz w:val="22"/>
          <w:szCs w:val="22"/>
        </w:rPr>
      </w:pPr>
      <w:r w:rsidRPr="00DB3A57">
        <w:rPr>
          <w:rFonts w:ascii="Arial" w:hAnsi="Arial" w:cs="Arial"/>
          <w:color w:val="000000"/>
          <w:sz w:val="22"/>
          <w:szCs w:val="22"/>
        </w:rPr>
        <w:tab/>
        <w:t xml:space="preserve">  Svikt i IKT og øvrige systemer</w:t>
      </w:r>
    </w:p>
    <w:p w:rsidR="00FB3C37" w:rsidRPr="00DB3A57" w:rsidRDefault="00FB3C37" w:rsidP="00FB3C37">
      <w:pPr>
        <w:widowControl/>
        <w:numPr>
          <w:ilvl w:val="0"/>
          <w:numId w:val="6"/>
        </w:numPr>
        <w:tabs>
          <w:tab w:val="clear" w:pos="128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Eksterne årsaker:</w:t>
      </w:r>
    </w:p>
    <w:p w:rsidR="00FB3C37" w:rsidRPr="00DB3A57" w:rsidRDefault="00FB3C37" w:rsidP="00FB3C37">
      <w:pPr>
        <w:tabs>
          <w:tab w:val="num" w:pos="709"/>
        </w:tabs>
        <w:ind w:left="873" w:hanging="1003"/>
        <w:rPr>
          <w:rFonts w:ascii="Arial" w:hAnsi="Arial" w:cs="Arial"/>
          <w:color w:val="000000"/>
          <w:sz w:val="22"/>
          <w:szCs w:val="22"/>
        </w:rPr>
      </w:pPr>
      <w:r w:rsidRPr="00DB3A57">
        <w:rPr>
          <w:rFonts w:ascii="Arial" w:hAnsi="Arial" w:cs="Arial"/>
          <w:color w:val="000000"/>
          <w:sz w:val="22"/>
          <w:szCs w:val="22"/>
        </w:rPr>
        <w:tab/>
        <w:t>Kriminalitet, bedragerier, naturkatastrofer, andre eksterne årsaker</w:t>
      </w:r>
    </w:p>
    <w:p w:rsidR="00FB3C37" w:rsidRPr="0093071A" w:rsidRDefault="00FB3C37" w:rsidP="00FB3C37">
      <w:pPr>
        <w:pStyle w:val="Overskrift3"/>
        <w:tabs>
          <w:tab w:val="clear" w:pos="643"/>
        </w:tabs>
        <w:ind w:left="0" w:firstLine="0"/>
        <w:rPr>
          <w:rFonts w:ascii="Arial" w:hAnsi="Arial" w:cs="Arial"/>
          <w:color w:val="000000"/>
          <w:szCs w:val="22"/>
          <w:highlight w:val="yellow"/>
          <w:lang w:eastAsia="en-US"/>
        </w:rPr>
      </w:pPr>
    </w:p>
    <w:p w:rsidR="00FB3C37" w:rsidRPr="00F714CF" w:rsidRDefault="00FB3C37" w:rsidP="0015422B">
      <w:pPr>
        <w:rPr>
          <w:rFonts w:ascii="Arial" w:hAnsi="Arial" w:cs="Arial"/>
          <w:b/>
          <w:color w:val="4F81BD" w:themeColor="accent1"/>
        </w:rPr>
      </w:pPr>
      <w:r w:rsidRPr="00F714CF">
        <w:rPr>
          <w:rFonts w:ascii="Arial" w:hAnsi="Arial" w:cs="Arial"/>
          <w:b/>
          <w:color w:val="4F81BD" w:themeColor="accent1"/>
        </w:rPr>
        <w:t>Styring og kontroll</w:t>
      </w:r>
    </w:p>
    <w:p w:rsidR="00FB3C37" w:rsidRPr="00F714CF" w:rsidRDefault="00FB3C37" w:rsidP="00FB3C37">
      <w:pPr>
        <w:autoSpaceDE w:val="0"/>
        <w:autoSpaceDN w:val="0"/>
        <w:adjustRightInd w:val="0"/>
        <w:rPr>
          <w:rFonts w:ascii="Arial" w:hAnsi="Arial" w:cs="Arial"/>
          <w:sz w:val="22"/>
          <w:szCs w:val="22"/>
        </w:rPr>
      </w:pPr>
      <w:r w:rsidRPr="00F714CF">
        <w:rPr>
          <w:rFonts w:ascii="Arial" w:hAnsi="Arial" w:cs="Arial"/>
          <w:sz w:val="22"/>
          <w:szCs w:val="22"/>
        </w:rPr>
        <w:t>Operasjonell risiko er en risikotype konsernet i størst mulig grad ønsker å ha god kontroll på. Ved oppbygging av internkontroll benyttes risiko-, konsekvens- og sannsynlighetsvurderinger for å fastsette nivå på kontrollomfanget. Operasjonell risiko styres gjennom et eget rammeverk t</w:t>
      </w:r>
      <w:r w:rsidR="006B34BC" w:rsidRPr="00F714CF">
        <w:rPr>
          <w:rFonts w:ascii="Arial" w:hAnsi="Arial" w:cs="Arial"/>
          <w:sz w:val="22"/>
          <w:szCs w:val="22"/>
        </w:rPr>
        <w:t>ilknyttet en kvalitetsmodell. K</w:t>
      </w:r>
      <w:r w:rsidRPr="00F714CF">
        <w:rPr>
          <w:rFonts w:ascii="Arial" w:hAnsi="Arial" w:cs="Arial"/>
          <w:sz w:val="22"/>
          <w:szCs w:val="22"/>
        </w:rPr>
        <w:t xml:space="preserve">valitetsmodellen </w:t>
      </w:r>
      <w:r w:rsidR="006B34BC" w:rsidRPr="00F714CF">
        <w:rPr>
          <w:rFonts w:ascii="Arial" w:hAnsi="Arial" w:cs="Arial"/>
          <w:sz w:val="22"/>
          <w:szCs w:val="22"/>
        </w:rPr>
        <w:t xml:space="preserve">består av </w:t>
      </w:r>
      <w:r w:rsidR="00A87177" w:rsidRPr="00F714CF">
        <w:rPr>
          <w:rFonts w:ascii="Arial" w:hAnsi="Arial" w:cs="Arial"/>
          <w:sz w:val="22"/>
          <w:szCs w:val="22"/>
        </w:rPr>
        <w:t>følgende elementer:</w:t>
      </w:r>
    </w:p>
    <w:p w:rsidR="00FB3C37" w:rsidRPr="00F714CF" w:rsidRDefault="00FB3C37" w:rsidP="00FB3C37">
      <w:pPr>
        <w:autoSpaceDE w:val="0"/>
        <w:autoSpaceDN w:val="0"/>
        <w:adjustRightInd w:val="0"/>
        <w:rPr>
          <w:rFonts w:ascii="Arial" w:hAnsi="Arial" w:cs="Arial"/>
          <w:sz w:val="22"/>
          <w:szCs w:val="22"/>
        </w:rPr>
      </w:pPr>
    </w:p>
    <w:p w:rsidR="00FB3C37" w:rsidRPr="00F714CF" w:rsidRDefault="00FB3C37" w:rsidP="00FB3C37">
      <w:pPr>
        <w:autoSpaceDE w:val="0"/>
        <w:autoSpaceDN w:val="0"/>
        <w:adjustRightInd w:val="0"/>
        <w:ind w:left="708"/>
        <w:rPr>
          <w:rFonts w:ascii="Arial" w:hAnsi="Arial" w:cs="Arial"/>
          <w:sz w:val="22"/>
          <w:szCs w:val="22"/>
        </w:rPr>
      </w:pPr>
      <w:r w:rsidRPr="00F714CF">
        <w:rPr>
          <w:rFonts w:ascii="Arial" w:hAnsi="Arial" w:cs="Arial"/>
          <w:sz w:val="22"/>
          <w:szCs w:val="22"/>
        </w:rPr>
        <w:t>• En årlig vurdering av strategiske risikoer og risikoer knyttet til de ulike forretnings- og støtteprosesser. Denne vurderingen danner grunnlaget for fastsettelse av forbedrings- og kontrolltiltak relatert til de identifiserte risikoer. I tillegg har konsernet etablert egne prosedyrer for risikovurderinger i forbindelse med implementering av nye produkter og systemer og i de tilfeller konsernet ønsker å gå inn i nye forretnings- og / eller markedsområder.</w:t>
      </w:r>
    </w:p>
    <w:p w:rsidR="00FB3C37" w:rsidRPr="00F714CF" w:rsidRDefault="00FB3C37" w:rsidP="00FB3C37">
      <w:pPr>
        <w:autoSpaceDE w:val="0"/>
        <w:autoSpaceDN w:val="0"/>
        <w:adjustRightInd w:val="0"/>
        <w:rPr>
          <w:rFonts w:ascii="Arial" w:hAnsi="Arial" w:cs="Arial"/>
          <w:sz w:val="22"/>
          <w:szCs w:val="22"/>
        </w:rPr>
      </w:pPr>
    </w:p>
    <w:p w:rsidR="00FB3C37" w:rsidRPr="00F714CF" w:rsidRDefault="00FB3C37" w:rsidP="00FB3C37">
      <w:pPr>
        <w:autoSpaceDE w:val="0"/>
        <w:autoSpaceDN w:val="0"/>
        <w:adjustRightInd w:val="0"/>
        <w:ind w:left="708"/>
        <w:rPr>
          <w:rFonts w:ascii="Arial" w:hAnsi="Arial" w:cs="Arial"/>
          <w:sz w:val="22"/>
          <w:szCs w:val="22"/>
        </w:rPr>
      </w:pPr>
      <w:r w:rsidRPr="00F714CF">
        <w:rPr>
          <w:rFonts w:ascii="Arial" w:hAnsi="Arial" w:cs="Arial"/>
          <w:sz w:val="22"/>
          <w:szCs w:val="22"/>
        </w:rPr>
        <w:t>• En årlig lederbekreftelse av internkontrollen der det rapporteres fra lederne i organisasjonen om status knyttet til internkontrollen innenfor den enkelte organisatoriske enhet. Bekreftelsen danner grunnlaget for forbedringstiltak på de ulike virksomhets</w:t>
      </w:r>
      <w:r w:rsidR="00FE1182" w:rsidRPr="00F714CF">
        <w:rPr>
          <w:rFonts w:ascii="Arial" w:hAnsi="Arial" w:cs="Arial"/>
          <w:sz w:val="22"/>
          <w:szCs w:val="22"/>
        </w:rPr>
        <w:t>-</w:t>
      </w:r>
      <w:r w:rsidRPr="00F714CF">
        <w:rPr>
          <w:rFonts w:ascii="Arial" w:hAnsi="Arial" w:cs="Arial"/>
          <w:sz w:val="22"/>
          <w:szCs w:val="22"/>
        </w:rPr>
        <w:t xml:space="preserve">områdene. Det er etablert en </w:t>
      </w:r>
      <w:proofErr w:type="spellStart"/>
      <w:r w:rsidRPr="00F714CF">
        <w:rPr>
          <w:rFonts w:ascii="Arial" w:hAnsi="Arial" w:cs="Arial"/>
          <w:sz w:val="22"/>
          <w:szCs w:val="22"/>
        </w:rPr>
        <w:t>compliance</w:t>
      </w:r>
      <w:proofErr w:type="spellEnd"/>
      <w:r w:rsidRPr="00F714CF">
        <w:rPr>
          <w:rFonts w:ascii="Arial" w:hAnsi="Arial" w:cs="Arial"/>
          <w:sz w:val="22"/>
          <w:szCs w:val="22"/>
        </w:rPr>
        <w:t xml:space="preserve"> funksjon som skal arbeide aktivt med å forbedre internkontrolltiltak og påse etterlevelse av eksternt og internt rammeverk.</w:t>
      </w:r>
    </w:p>
    <w:p w:rsidR="00FB3C37" w:rsidRPr="00F714CF" w:rsidRDefault="00FB3C37" w:rsidP="00FB3C37">
      <w:pPr>
        <w:autoSpaceDE w:val="0"/>
        <w:autoSpaceDN w:val="0"/>
        <w:adjustRightInd w:val="0"/>
        <w:rPr>
          <w:rFonts w:ascii="Arial" w:hAnsi="Arial" w:cs="Arial"/>
          <w:sz w:val="22"/>
          <w:szCs w:val="22"/>
        </w:rPr>
      </w:pPr>
    </w:p>
    <w:p w:rsidR="00F93DB3" w:rsidRPr="00F714CF" w:rsidRDefault="00FB3C37" w:rsidP="00AD6261">
      <w:pPr>
        <w:autoSpaceDE w:val="0"/>
        <w:autoSpaceDN w:val="0"/>
        <w:adjustRightInd w:val="0"/>
        <w:rPr>
          <w:rFonts w:ascii="Arial" w:hAnsi="Arial" w:cs="Arial"/>
          <w:sz w:val="22"/>
          <w:szCs w:val="22"/>
        </w:rPr>
      </w:pPr>
      <w:r w:rsidRPr="00F714CF">
        <w:rPr>
          <w:rFonts w:ascii="Arial" w:hAnsi="Arial" w:cs="Arial"/>
          <w:sz w:val="22"/>
          <w:szCs w:val="22"/>
        </w:rPr>
        <w:t>I tillegg foretas en løpende gjennomgåelse av anbefalinger fra intern revisor, ekstern revisor og tilsynsmyndigheter som grunnlag for implementering av forbedringstiltak.</w:t>
      </w:r>
      <w:r w:rsidR="00AD6261" w:rsidRPr="00F714CF">
        <w:rPr>
          <w:rFonts w:ascii="Arial" w:hAnsi="Arial" w:cs="Arial"/>
          <w:sz w:val="22"/>
          <w:szCs w:val="22"/>
        </w:rPr>
        <w:t xml:space="preserve"> </w:t>
      </w:r>
    </w:p>
    <w:p w:rsidR="00F93DB3" w:rsidRPr="00F714CF" w:rsidRDefault="00F93DB3" w:rsidP="00AD6261">
      <w:pPr>
        <w:autoSpaceDE w:val="0"/>
        <w:autoSpaceDN w:val="0"/>
        <w:adjustRightInd w:val="0"/>
        <w:rPr>
          <w:rFonts w:ascii="Arial" w:hAnsi="Arial" w:cs="Arial"/>
          <w:sz w:val="22"/>
          <w:szCs w:val="22"/>
        </w:rPr>
      </w:pPr>
    </w:p>
    <w:p w:rsidR="00FB3C37" w:rsidRPr="00F714CF" w:rsidRDefault="00FB3C37" w:rsidP="00AD6261">
      <w:pPr>
        <w:autoSpaceDE w:val="0"/>
        <w:autoSpaceDN w:val="0"/>
        <w:adjustRightInd w:val="0"/>
        <w:rPr>
          <w:rFonts w:ascii="Arial" w:hAnsi="Arial" w:cs="Arial"/>
          <w:sz w:val="22"/>
          <w:szCs w:val="22"/>
        </w:rPr>
      </w:pPr>
      <w:r w:rsidRPr="00F714CF">
        <w:rPr>
          <w:rFonts w:ascii="Arial" w:hAnsi="Arial" w:cs="Arial"/>
          <w:sz w:val="22"/>
          <w:szCs w:val="22"/>
        </w:rPr>
        <w:t xml:space="preserve">Konsernet har etablert og tatt i bruk en internkontrolloppfølgingsdatabase for å sikre etterlevelse av besluttede tiltak. Videre </w:t>
      </w:r>
      <w:r w:rsidR="007862CA" w:rsidRPr="00F714CF">
        <w:rPr>
          <w:rFonts w:ascii="Arial" w:hAnsi="Arial" w:cs="Arial"/>
          <w:sz w:val="22"/>
          <w:szCs w:val="22"/>
        </w:rPr>
        <w:t>har</w:t>
      </w:r>
      <w:r w:rsidRPr="00F714CF">
        <w:rPr>
          <w:rFonts w:ascii="Arial" w:hAnsi="Arial" w:cs="Arial"/>
          <w:sz w:val="22"/>
          <w:szCs w:val="22"/>
        </w:rPr>
        <w:t xml:space="preserve"> konsernet implementer</w:t>
      </w:r>
      <w:r w:rsidR="002B43C4" w:rsidRPr="00F714CF">
        <w:rPr>
          <w:rFonts w:ascii="Arial" w:hAnsi="Arial" w:cs="Arial"/>
          <w:sz w:val="22"/>
          <w:szCs w:val="22"/>
        </w:rPr>
        <w:t>t</w:t>
      </w:r>
      <w:r w:rsidRPr="00F714CF">
        <w:rPr>
          <w:rFonts w:ascii="Arial" w:hAnsi="Arial" w:cs="Arial"/>
          <w:sz w:val="22"/>
          <w:szCs w:val="22"/>
        </w:rPr>
        <w:t xml:space="preserve"> en egen taps- og hendelsesdatabase for registrering av uønskede hendelser.</w:t>
      </w:r>
    </w:p>
    <w:p w:rsidR="00155455" w:rsidRPr="0093071A" w:rsidRDefault="00155455" w:rsidP="00AD6261">
      <w:pPr>
        <w:autoSpaceDE w:val="0"/>
        <w:autoSpaceDN w:val="0"/>
        <w:adjustRightInd w:val="0"/>
        <w:rPr>
          <w:rFonts w:ascii="Arial" w:hAnsi="Arial" w:cs="Arial"/>
          <w:sz w:val="22"/>
          <w:szCs w:val="22"/>
          <w:highlight w:val="yellow"/>
        </w:rPr>
      </w:pPr>
    </w:p>
    <w:p w:rsidR="00155455" w:rsidRPr="0093071A" w:rsidRDefault="00155455" w:rsidP="00AD6261">
      <w:pPr>
        <w:autoSpaceDE w:val="0"/>
        <w:autoSpaceDN w:val="0"/>
        <w:adjustRightInd w:val="0"/>
        <w:rPr>
          <w:rFonts w:ascii="Arial" w:hAnsi="Arial" w:cs="Arial"/>
          <w:sz w:val="22"/>
          <w:szCs w:val="22"/>
          <w:highlight w:val="yellow"/>
        </w:rPr>
      </w:pPr>
    </w:p>
    <w:p w:rsidR="00D9209F" w:rsidRPr="00F714CF" w:rsidRDefault="00D9209F" w:rsidP="00AD6261">
      <w:pPr>
        <w:autoSpaceDE w:val="0"/>
        <w:autoSpaceDN w:val="0"/>
        <w:adjustRightInd w:val="0"/>
        <w:rPr>
          <w:rFonts w:ascii="Arial" w:hAnsi="Arial" w:cs="Arial"/>
          <w:sz w:val="22"/>
          <w:szCs w:val="22"/>
        </w:rPr>
      </w:pPr>
    </w:p>
    <w:p w:rsidR="00284A31" w:rsidRPr="00F714CF" w:rsidRDefault="00284A31" w:rsidP="00AD6261">
      <w:pPr>
        <w:autoSpaceDE w:val="0"/>
        <w:autoSpaceDN w:val="0"/>
        <w:adjustRightInd w:val="0"/>
        <w:rPr>
          <w:rFonts w:ascii="Arial" w:hAnsi="Arial" w:cs="Arial"/>
          <w:sz w:val="22"/>
          <w:szCs w:val="22"/>
        </w:rPr>
      </w:pPr>
    </w:p>
    <w:p w:rsidR="00F33A32" w:rsidRPr="00F714CF" w:rsidRDefault="00F33A32" w:rsidP="0015422B">
      <w:pPr>
        <w:rPr>
          <w:rFonts w:ascii="Arial" w:hAnsi="Arial" w:cs="Arial"/>
          <w:b/>
          <w:color w:val="4F81BD" w:themeColor="accent1"/>
        </w:rPr>
      </w:pPr>
      <w:r w:rsidRPr="00F714CF">
        <w:rPr>
          <w:rFonts w:ascii="Arial" w:hAnsi="Arial" w:cs="Arial"/>
          <w:b/>
          <w:color w:val="4F81BD" w:themeColor="accent1"/>
        </w:rPr>
        <w:t>Metodikk og vurderingskriterier</w:t>
      </w:r>
      <w:r w:rsidR="00A238E7" w:rsidRPr="00F714CF">
        <w:rPr>
          <w:rFonts w:ascii="Arial" w:hAnsi="Arial" w:cs="Arial"/>
          <w:b/>
          <w:color w:val="4F81BD" w:themeColor="accent1"/>
        </w:rPr>
        <w:t xml:space="preserve"> Pilar I</w:t>
      </w:r>
    </w:p>
    <w:p w:rsidR="00F33A32" w:rsidRPr="00F714CF" w:rsidRDefault="00F33A32" w:rsidP="00F33A32">
      <w:pPr>
        <w:rPr>
          <w:rFonts w:ascii="Arial" w:hAnsi="Arial" w:cs="Arial"/>
          <w:sz w:val="22"/>
          <w:szCs w:val="22"/>
        </w:rPr>
      </w:pPr>
      <w:r w:rsidRPr="00F714CF">
        <w:rPr>
          <w:rFonts w:ascii="Arial" w:hAnsi="Arial" w:cs="Arial"/>
          <w:sz w:val="22"/>
          <w:szCs w:val="22"/>
        </w:rPr>
        <w:t xml:space="preserve">Beregningsgrunnlaget i basismetoden er 15 % av gjennomsnittlig inntekt de tre siste år beregnet ved regnskapsårets slutt. Inntektspostene som medtas i beregningsgrunnlaget følger av § 42-1 (3) i kapitalkravsforskriften. </w:t>
      </w:r>
    </w:p>
    <w:p w:rsidR="00A238E7" w:rsidRPr="00F714CF" w:rsidRDefault="00A238E7" w:rsidP="00F33A32">
      <w:pPr>
        <w:rPr>
          <w:rFonts w:ascii="Arial" w:hAnsi="Arial" w:cs="Arial"/>
          <w:sz w:val="22"/>
          <w:szCs w:val="22"/>
        </w:rPr>
      </w:pPr>
    </w:p>
    <w:p w:rsidR="00A238E7" w:rsidRPr="00F714CF" w:rsidRDefault="00A238E7" w:rsidP="00F33A32">
      <w:pPr>
        <w:rPr>
          <w:rFonts w:ascii="Arial" w:hAnsi="Arial" w:cs="Arial"/>
          <w:b/>
          <w:color w:val="4F81BD" w:themeColor="accent1"/>
        </w:rPr>
      </w:pPr>
      <w:r w:rsidRPr="00F714CF">
        <w:rPr>
          <w:rFonts w:ascii="Arial" w:hAnsi="Arial" w:cs="Arial"/>
          <w:b/>
          <w:color w:val="4F81BD" w:themeColor="accent1"/>
        </w:rPr>
        <w:t xml:space="preserve">Modellbeskrivelse og anvendelse Pilar </w:t>
      </w:r>
      <w:r w:rsidR="008370F4" w:rsidRPr="00F714CF">
        <w:rPr>
          <w:rFonts w:ascii="Arial" w:hAnsi="Arial" w:cs="Arial"/>
          <w:b/>
          <w:color w:val="4F81BD" w:themeColor="accent1"/>
        </w:rPr>
        <w:t>2</w:t>
      </w:r>
    </w:p>
    <w:p w:rsidR="00A238E7" w:rsidRPr="00F714CF" w:rsidRDefault="00A238E7" w:rsidP="00A238E7">
      <w:pPr>
        <w:rPr>
          <w:rFonts w:ascii="Arial" w:hAnsi="Arial" w:cs="Arial"/>
          <w:color w:val="000000"/>
          <w:sz w:val="22"/>
          <w:szCs w:val="22"/>
        </w:rPr>
      </w:pPr>
      <w:r w:rsidRPr="00F714CF">
        <w:rPr>
          <w:rFonts w:ascii="Arial" w:hAnsi="Arial" w:cs="Arial"/>
          <w:color w:val="000000"/>
          <w:sz w:val="22"/>
          <w:szCs w:val="22"/>
        </w:rPr>
        <w:t xml:space="preserve">Kapitalbehovet er beregnet med utgangspunkt i basismetoden i Pilar </w:t>
      </w:r>
      <w:r w:rsidR="008370F4" w:rsidRPr="00F714CF">
        <w:rPr>
          <w:rFonts w:ascii="Arial" w:hAnsi="Arial" w:cs="Arial"/>
          <w:color w:val="000000"/>
          <w:sz w:val="22"/>
          <w:szCs w:val="22"/>
        </w:rPr>
        <w:t>1</w:t>
      </w:r>
      <w:r w:rsidRPr="00F714CF">
        <w:rPr>
          <w:rFonts w:ascii="Arial" w:hAnsi="Arial" w:cs="Arial"/>
          <w:color w:val="000000"/>
          <w:sz w:val="22"/>
          <w:szCs w:val="22"/>
        </w:rPr>
        <w:t xml:space="preserve">. </w:t>
      </w:r>
      <w:r w:rsidRPr="00F714CF">
        <w:rPr>
          <w:rFonts w:ascii="Arial" w:eastAsia="MaxOT-Regular" w:hAnsi="Arial" w:cs="Arial"/>
          <w:sz w:val="22"/>
          <w:szCs w:val="22"/>
          <w:lang w:eastAsia="nb-NO"/>
        </w:rPr>
        <w:t xml:space="preserve">Beregningsgrunnlaget i basismetoden er 15 % av gjennomsnittlig inntekt de tre siste år beregnet ved regnskapsårets slutt. </w:t>
      </w:r>
      <w:r w:rsidRPr="00F714CF">
        <w:rPr>
          <w:rFonts w:ascii="Arial" w:hAnsi="Arial" w:cs="Arial"/>
          <w:color w:val="000000"/>
          <w:sz w:val="22"/>
          <w:szCs w:val="22"/>
        </w:rPr>
        <w:t xml:space="preserve">I tillegg gjøres en skjønnsmessig vurdering av ytterligere kapitalbehov for å dekke operasjonell risiko utover minstekravet i henhold til Pilar </w:t>
      </w:r>
      <w:r w:rsidR="008B0567" w:rsidRPr="00F714CF">
        <w:rPr>
          <w:rFonts w:ascii="Arial" w:hAnsi="Arial" w:cs="Arial"/>
          <w:color w:val="000000"/>
          <w:sz w:val="22"/>
          <w:szCs w:val="22"/>
        </w:rPr>
        <w:t>I</w:t>
      </w:r>
      <w:r w:rsidRPr="00F714CF">
        <w:rPr>
          <w:rFonts w:ascii="Arial" w:hAnsi="Arial" w:cs="Arial"/>
          <w:color w:val="000000"/>
          <w:sz w:val="22"/>
          <w:szCs w:val="22"/>
        </w:rPr>
        <w:t xml:space="preserve">. </w:t>
      </w:r>
    </w:p>
    <w:p w:rsidR="00305647" w:rsidRDefault="00305647" w:rsidP="00A238E7">
      <w:pPr>
        <w:rPr>
          <w:rFonts w:ascii="Arial" w:hAnsi="Arial" w:cs="Arial"/>
          <w:color w:val="000000"/>
          <w:sz w:val="22"/>
          <w:szCs w:val="22"/>
        </w:rPr>
      </w:pPr>
    </w:p>
    <w:p w:rsidR="00363D8F" w:rsidRPr="00F714CF" w:rsidRDefault="00363D8F" w:rsidP="00363D8F">
      <w:pPr>
        <w:pStyle w:val="Overskrift2"/>
        <w:numPr>
          <w:ilvl w:val="0"/>
          <w:numId w:val="0"/>
        </w:numPr>
        <w:rPr>
          <w:rFonts w:ascii="Arial" w:hAnsi="Arial"/>
          <w:bCs/>
          <w:color w:val="4F81BD" w:themeColor="accent1"/>
          <w:sz w:val="28"/>
          <w:szCs w:val="28"/>
        </w:rPr>
      </w:pPr>
      <w:bookmarkStart w:id="28" w:name="_Toc3986751"/>
      <w:r w:rsidRPr="00F714CF">
        <w:rPr>
          <w:rFonts w:ascii="Arial" w:hAnsi="Arial"/>
          <w:bCs/>
          <w:color w:val="4F81BD" w:themeColor="accent1"/>
          <w:sz w:val="28"/>
          <w:szCs w:val="28"/>
        </w:rPr>
        <w:t>Likviditetsrisiko</w:t>
      </w:r>
      <w:bookmarkEnd w:id="28"/>
    </w:p>
    <w:p w:rsidR="00363D8F" w:rsidRPr="00F714CF" w:rsidRDefault="00363D8F" w:rsidP="00363D8F">
      <w:pPr>
        <w:rPr>
          <w:color w:val="4F81BD" w:themeColor="accent1"/>
          <w:sz w:val="22"/>
          <w:szCs w:val="22"/>
        </w:rPr>
      </w:pPr>
    </w:p>
    <w:p w:rsidR="00363D8F" w:rsidRPr="00F714CF" w:rsidRDefault="0021016E" w:rsidP="00363D8F">
      <w:pPr>
        <w:rPr>
          <w:rFonts w:ascii="Arial" w:hAnsi="Arial" w:cs="Arial"/>
          <w:b/>
          <w:color w:val="4F81BD" w:themeColor="accent1"/>
        </w:rPr>
      </w:pPr>
      <w:r w:rsidRPr="00F714CF">
        <w:rPr>
          <w:rFonts w:ascii="Arial" w:hAnsi="Arial" w:cs="Arial"/>
          <w:b/>
          <w:color w:val="4F81BD" w:themeColor="accent1"/>
        </w:rPr>
        <w:t>Definisjon</w:t>
      </w:r>
    </w:p>
    <w:p w:rsidR="00363D8F" w:rsidRPr="00F714CF" w:rsidRDefault="00363D8F" w:rsidP="00363D8F">
      <w:pPr>
        <w:rPr>
          <w:rFonts w:ascii="Arial" w:hAnsi="Arial" w:cs="Arial"/>
          <w:color w:val="000000"/>
          <w:sz w:val="22"/>
          <w:szCs w:val="22"/>
        </w:rPr>
      </w:pPr>
      <w:r w:rsidRPr="00F714CF">
        <w:rPr>
          <w:rFonts w:ascii="Arial" w:hAnsi="Arial" w:cs="Arial"/>
          <w:color w:val="000000"/>
          <w:sz w:val="22"/>
          <w:szCs w:val="22"/>
        </w:rPr>
        <w:t>Risikoen for at konsernet ikke klarer å finansiere økninger i eiendelene og innfri sine forpliktelser eller evner å finansiere eiendeler (</w:t>
      </w:r>
      <w:proofErr w:type="spellStart"/>
      <w:r w:rsidRPr="00F714CF">
        <w:rPr>
          <w:rFonts w:ascii="Arial" w:hAnsi="Arial" w:cs="Arial"/>
          <w:color w:val="000000"/>
          <w:sz w:val="22"/>
          <w:szCs w:val="22"/>
        </w:rPr>
        <w:t>inkl</w:t>
      </w:r>
      <w:proofErr w:type="spellEnd"/>
      <w:r w:rsidRPr="00F714CF">
        <w:rPr>
          <w:rFonts w:ascii="Arial" w:hAnsi="Arial" w:cs="Arial"/>
          <w:color w:val="000000"/>
          <w:sz w:val="22"/>
          <w:szCs w:val="22"/>
        </w:rPr>
        <w:t xml:space="preserve"> ønsket vekst) uten vesentlige økte kostnader. Nivået på bankens ansvarlige kapital vil være en sentral forutsetning for å kunne tiltrekke seg nødvendig funding til enhver tid.</w:t>
      </w:r>
    </w:p>
    <w:p w:rsidR="002A236D" w:rsidRPr="00F714CF" w:rsidRDefault="002A236D" w:rsidP="00363D8F">
      <w:pPr>
        <w:rPr>
          <w:rFonts w:ascii="Arial" w:hAnsi="Arial" w:cs="Arial"/>
          <w:b/>
          <w:color w:val="000000"/>
          <w:sz w:val="22"/>
          <w:szCs w:val="22"/>
        </w:rPr>
      </w:pPr>
    </w:p>
    <w:p w:rsidR="00363D8F" w:rsidRPr="00F714CF" w:rsidRDefault="00363D8F" w:rsidP="00363D8F">
      <w:pPr>
        <w:rPr>
          <w:rFonts w:ascii="Arial" w:hAnsi="Arial" w:cs="Arial"/>
          <w:b/>
          <w:color w:val="4F81BD" w:themeColor="accent1"/>
        </w:rPr>
      </w:pPr>
      <w:r w:rsidRPr="00F714CF">
        <w:rPr>
          <w:rFonts w:ascii="Arial" w:hAnsi="Arial" w:cs="Arial"/>
          <w:b/>
          <w:color w:val="4F81BD" w:themeColor="accent1"/>
        </w:rPr>
        <w:t>Styring og kontroll</w:t>
      </w:r>
    </w:p>
    <w:p w:rsidR="00363D8F" w:rsidRPr="00F714CF" w:rsidRDefault="00363D8F" w:rsidP="00363D8F">
      <w:pPr>
        <w:rPr>
          <w:rFonts w:ascii="Arial" w:hAnsi="Arial" w:cs="Arial"/>
          <w:sz w:val="22"/>
          <w:szCs w:val="22"/>
        </w:rPr>
      </w:pPr>
      <w:r w:rsidRPr="00F714CF">
        <w:rPr>
          <w:rFonts w:ascii="Arial" w:hAnsi="Arial" w:cs="Arial"/>
          <w:sz w:val="22"/>
          <w:szCs w:val="22"/>
        </w:rPr>
        <w:t xml:space="preserve">Strategi for likviditetsstyring er førende for styringen av likviditetsrisikoen i SpareBank1 </w:t>
      </w:r>
      <w:r w:rsidR="00E1079F" w:rsidRPr="00F714CF">
        <w:rPr>
          <w:rFonts w:ascii="Arial" w:hAnsi="Arial" w:cs="Arial"/>
          <w:sz w:val="22"/>
          <w:szCs w:val="22"/>
        </w:rPr>
        <w:t>BV</w:t>
      </w:r>
      <w:r w:rsidRPr="00F714CF">
        <w:rPr>
          <w:rFonts w:ascii="Arial" w:hAnsi="Arial" w:cs="Arial"/>
          <w:sz w:val="22"/>
          <w:szCs w:val="22"/>
        </w:rPr>
        <w:t>. D</w:t>
      </w:r>
      <w:r w:rsidR="00FA20AE" w:rsidRPr="00F714CF">
        <w:rPr>
          <w:rFonts w:ascii="Arial" w:hAnsi="Arial" w:cs="Arial"/>
          <w:sz w:val="22"/>
          <w:szCs w:val="22"/>
        </w:rPr>
        <w:t xml:space="preserve">et er satt </w:t>
      </w:r>
      <w:r w:rsidRPr="00F714CF">
        <w:rPr>
          <w:rFonts w:ascii="Arial" w:hAnsi="Arial" w:cs="Arial"/>
          <w:sz w:val="22"/>
          <w:szCs w:val="22"/>
        </w:rPr>
        <w:t>rammer for netto likviditetsbehov i ulike tidsintervaller, krav til langsiktighet i finansieringen, størrelsen på likviditetsreserver og lengden på den tidsperioden konsernet skal være uavhengig av å hente ny finansiering fra penge- og kapital</w:t>
      </w:r>
      <w:r w:rsidR="008370F4" w:rsidRPr="00F714CF">
        <w:rPr>
          <w:rFonts w:ascii="Arial" w:hAnsi="Arial" w:cs="Arial"/>
          <w:sz w:val="22"/>
          <w:szCs w:val="22"/>
        </w:rPr>
        <w:t xml:space="preserve">markedet. Likviditetsstrategien </w:t>
      </w:r>
      <w:r w:rsidRPr="00F714CF">
        <w:rPr>
          <w:rFonts w:ascii="Arial" w:hAnsi="Arial" w:cs="Arial"/>
          <w:sz w:val="22"/>
          <w:szCs w:val="22"/>
        </w:rPr>
        <w:t>revideres minst årlig av konsernets styre. I tilknytning til strategien er det etablert en egen beredskapsplan og en beredskapsgruppe som skal håndtere urolige likviditetssituasjoner.</w:t>
      </w:r>
      <w:r w:rsidR="00B47E2B">
        <w:rPr>
          <w:rFonts w:ascii="Arial" w:hAnsi="Arial" w:cs="Arial"/>
          <w:sz w:val="22"/>
          <w:szCs w:val="22"/>
        </w:rPr>
        <w:t xml:space="preserve"> </w:t>
      </w:r>
    </w:p>
    <w:p w:rsidR="00363D8F" w:rsidRPr="00F714CF" w:rsidRDefault="00363D8F" w:rsidP="00363D8F">
      <w:pPr>
        <w:rPr>
          <w:rFonts w:ascii="Arial" w:hAnsi="Arial" w:cs="Arial"/>
          <w:sz w:val="22"/>
          <w:szCs w:val="22"/>
        </w:rPr>
      </w:pPr>
    </w:p>
    <w:p w:rsidR="00363D8F" w:rsidRPr="00F714CF" w:rsidRDefault="00363D8F" w:rsidP="00363D8F">
      <w:pPr>
        <w:autoSpaceDE w:val="0"/>
        <w:autoSpaceDN w:val="0"/>
        <w:adjustRightInd w:val="0"/>
        <w:rPr>
          <w:rFonts w:ascii="Arial" w:hAnsi="Arial" w:cs="Arial"/>
          <w:sz w:val="22"/>
          <w:szCs w:val="22"/>
        </w:rPr>
      </w:pPr>
      <w:r w:rsidRPr="00F714CF">
        <w:rPr>
          <w:rFonts w:ascii="Arial" w:hAnsi="Arial" w:cs="Arial"/>
          <w:sz w:val="22"/>
          <w:szCs w:val="22"/>
        </w:rPr>
        <w:t>Det benyttes stresstester som analyserer konsernets likviditetsmessige sårbarhet i perioder uten tilgang på ekstern funding (se nedenfor). Finansavdelingen har ansvaret for likviditetsstyringen, mens avdeling for risikostyring har ansvaret for uavhengig overvåkning og rapportering av utnyttelse av rammer i henhold til likviditetsstrategien.</w:t>
      </w:r>
    </w:p>
    <w:p w:rsidR="00363D8F" w:rsidRPr="00F714CF" w:rsidRDefault="00363D8F" w:rsidP="00363D8F">
      <w:pPr>
        <w:autoSpaceDE w:val="0"/>
        <w:autoSpaceDN w:val="0"/>
        <w:adjustRightInd w:val="0"/>
        <w:rPr>
          <w:rFonts w:ascii="Arial" w:hAnsi="Arial" w:cs="Arial"/>
          <w:sz w:val="22"/>
          <w:szCs w:val="22"/>
        </w:rPr>
      </w:pPr>
    </w:p>
    <w:p w:rsidR="00363D8F" w:rsidRPr="00F714CF" w:rsidRDefault="00363D8F" w:rsidP="00363D8F">
      <w:pPr>
        <w:rPr>
          <w:rFonts w:ascii="Arial" w:hAnsi="Arial" w:cs="Arial"/>
          <w:b/>
          <w:color w:val="4F81BD" w:themeColor="accent1"/>
        </w:rPr>
      </w:pPr>
      <w:r w:rsidRPr="00F714CF">
        <w:rPr>
          <w:rFonts w:ascii="Arial" w:hAnsi="Arial" w:cs="Arial"/>
          <w:b/>
          <w:color w:val="4F81BD" w:themeColor="accent1"/>
        </w:rPr>
        <w:t>Modellbeskrivelse og anvendelse</w:t>
      </w:r>
    </w:p>
    <w:p w:rsidR="00363D8F" w:rsidRPr="00F714CF" w:rsidRDefault="00363D8F" w:rsidP="00363D8F">
      <w:pPr>
        <w:autoSpaceDE w:val="0"/>
        <w:autoSpaceDN w:val="0"/>
        <w:adjustRightInd w:val="0"/>
        <w:rPr>
          <w:rFonts w:ascii="Arial" w:hAnsi="Arial" w:cs="Arial"/>
          <w:sz w:val="22"/>
          <w:szCs w:val="22"/>
        </w:rPr>
      </w:pPr>
      <w:r w:rsidRPr="00F714CF">
        <w:rPr>
          <w:rFonts w:ascii="Arial" w:hAnsi="Arial" w:cs="Arial"/>
          <w:sz w:val="22"/>
          <w:szCs w:val="22"/>
        </w:rPr>
        <w:t>Likviditetsrisiko er definert som risikoen for at tilbydere av likviditet ikke kan eller vil tilby likvider til banken, eventuelt kun til en pris som er vesentlig høyere enn normale markedsvilkår. En slik situasjon kan oppstå ved at banken får en svekket kredittverdighet</w:t>
      </w:r>
      <w:r w:rsidR="00F945AE" w:rsidRPr="00F714CF">
        <w:rPr>
          <w:rFonts w:ascii="Arial" w:hAnsi="Arial" w:cs="Arial"/>
          <w:sz w:val="22"/>
          <w:szCs w:val="22"/>
        </w:rPr>
        <w:t xml:space="preserve"> </w:t>
      </w:r>
      <w:r w:rsidRPr="00F714CF">
        <w:rPr>
          <w:rFonts w:ascii="Arial" w:hAnsi="Arial" w:cs="Arial"/>
          <w:sz w:val="22"/>
          <w:szCs w:val="22"/>
        </w:rPr>
        <w:t>(opplevd og/eller faktisk), eller at markedet for likviditet slutter å fungere på en tilfredsstillende måte. Likviditetsrisiko handler derfor ikke først og fremst om å ha tilstrekkelig kapitalbase for å tåle tap, men å ha tilstrekkelig likvide midler til å dekke inn de forpliktelser som kommer til forfall i en kriseperiode. Denne risikoen håndteres ved å sette rammer nevnt under styring og kontroll.</w:t>
      </w:r>
    </w:p>
    <w:p w:rsidR="00363D8F" w:rsidRPr="00F714CF" w:rsidRDefault="00363D8F" w:rsidP="00363D8F">
      <w:pPr>
        <w:rPr>
          <w:rFonts w:ascii="Arial" w:hAnsi="Arial" w:cs="Arial"/>
          <w:sz w:val="22"/>
          <w:szCs w:val="22"/>
        </w:rPr>
      </w:pPr>
    </w:p>
    <w:p w:rsidR="00363D8F" w:rsidRPr="00F714CF" w:rsidRDefault="00363D8F" w:rsidP="002A236D">
      <w:pPr>
        <w:rPr>
          <w:rFonts w:ascii="Arial" w:hAnsi="Arial" w:cs="Arial"/>
          <w:sz w:val="22"/>
          <w:szCs w:val="22"/>
        </w:rPr>
      </w:pPr>
      <w:r w:rsidRPr="00F714CF">
        <w:rPr>
          <w:rFonts w:ascii="Arial" w:hAnsi="Arial" w:cs="Arial"/>
          <w:sz w:val="22"/>
          <w:szCs w:val="22"/>
        </w:rPr>
        <w:t xml:space="preserve">Likevel vil det i en likviditetskrise kunne påløpe tap som konsernet må ha evne til å tåle. Konsernets kapitalberegning er basert på å beregne den </w:t>
      </w:r>
      <w:proofErr w:type="spellStart"/>
      <w:r w:rsidRPr="00F714CF">
        <w:rPr>
          <w:rFonts w:ascii="Arial" w:hAnsi="Arial" w:cs="Arial"/>
          <w:sz w:val="22"/>
          <w:szCs w:val="22"/>
        </w:rPr>
        <w:t>merpris</w:t>
      </w:r>
      <w:proofErr w:type="spellEnd"/>
      <w:r w:rsidRPr="00F714CF">
        <w:rPr>
          <w:rFonts w:ascii="Arial" w:hAnsi="Arial" w:cs="Arial"/>
          <w:sz w:val="22"/>
          <w:szCs w:val="22"/>
        </w:rPr>
        <w:t xml:space="preserve"> en vil måtte påregne </w:t>
      </w:r>
      <w:r w:rsidR="002B43C4" w:rsidRPr="00F714CF">
        <w:rPr>
          <w:rFonts w:ascii="Arial" w:hAnsi="Arial" w:cs="Arial"/>
          <w:sz w:val="22"/>
          <w:szCs w:val="22"/>
        </w:rPr>
        <w:t>å</w:t>
      </w:r>
      <w:r w:rsidRPr="00F714CF">
        <w:rPr>
          <w:rFonts w:ascii="Arial" w:hAnsi="Arial" w:cs="Arial"/>
          <w:sz w:val="22"/>
          <w:szCs w:val="22"/>
        </w:rPr>
        <w:t xml:space="preserve"> betale i et marked som i en tidsperiode ikke er velfungerende eller at banken i en periode har fått svekket sin tillit i markedet.</w:t>
      </w:r>
    </w:p>
    <w:p w:rsidR="00155455" w:rsidRPr="00F714CF" w:rsidRDefault="00155455" w:rsidP="00363D8F">
      <w:pPr>
        <w:autoSpaceDE w:val="0"/>
        <w:autoSpaceDN w:val="0"/>
        <w:adjustRightInd w:val="0"/>
        <w:rPr>
          <w:rFonts w:ascii="Arial" w:hAnsi="Arial" w:cs="Arial"/>
          <w:sz w:val="22"/>
          <w:szCs w:val="22"/>
        </w:rPr>
      </w:pPr>
    </w:p>
    <w:p w:rsidR="00155455" w:rsidRPr="00F714CF" w:rsidRDefault="00155455" w:rsidP="00363D8F">
      <w:pPr>
        <w:autoSpaceDE w:val="0"/>
        <w:autoSpaceDN w:val="0"/>
        <w:adjustRightInd w:val="0"/>
        <w:rPr>
          <w:rFonts w:ascii="Arial" w:hAnsi="Arial" w:cs="Arial"/>
          <w:sz w:val="22"/>
          <w:szCs w:val="22"/>
        </w:rPr>
      </w:pPr>
    </w:p>
    <w:p w:rsidR="00363D8F" w:rsidRPr="00533913" w:rsidRDefault="00363D8F" w:rsidP="00363D8F">
      <w:pPr>
        <w:rPr>
          <w:rFonts w:ascii="Arial" w:hAnsi="Arial" w:cs="Arial"/>
          <w:b/>
          <w:color w:val="4F81BD" w:themeColor="accent1"/>
        </w:rPr>
      </w:pPr>
      <w:proofErr w:type="spellStart"/>
      <w:r w:rsidRPr="00533913">
        <w:rPr>
          <w:rFonts w:ascii="Arial" w:hAnsi="Arial" w:cs="Arial"/>
          <w:b/>
          <w:color w:val="4F81BD" w:themeColor="accent1"/>
        </w:rPr>
        <w:t>Diversifiserings</w:t>
      </w:r>
      <w:proofErr w:type="spellEnd"/>
      <w:r w:rsidRPr="00533913">
        <w:rPr>
          <w:rFonts w:ascii="Arial" w:hAnsi="Arial" w:cs="Arial"/>
          <w:b/>
          <w:color w:val="4F81BD" w:themeColor="accent1"/>
        </w:rPr>
        <w:t>- og forfallstruktur</w:t>
      </w:r>
    </w:p>
    <w:p w:rsidR="002A236D" w:rsidRPr="0093071A" w:rsidRDefault="00363D8F" w:rsidP="00363D8F">
      <w:pPr>
        <w:autoSpaceDE w:val="0"/>
        <w:autoSpaceDN w:val="0"/>
        <w:adjustRightInd w:val="0"/>
        <w:rPr>
          <w:rFonts w:ascii="Arial" w:hAnsi="Arial" w:cs="Arial"/>
          <w:sz w:val="22"/>
          <w:szCs w:val="22"/>
          <w:highlight w:val="yellow"/>
        </w:rPr>
      </w:pPr>
      <w:r w:rsidRPr="00533913">
        <w:rPr>
          <w:rFonts w:ascii="Arial" w:hAnsi="Arial" w:cs="Arial"/>
          <w:sz w:val="22"/>
          <w:szCs w:val="22"/>
        </w:rPr>
        <w:t>Likviditetsrisikoen reduseres gjennom spredning av innlånene på ulike markeder, innlånskilder, instrumenter og l</w:t>
      </w:r>
      <w:r w:rsidRPr="00533913">
        <w:rPr>
          <w:rFonts w:ascii="Arial" w:hAnsi="Arial" w:cs="Arial" w:hint="eastAsia"/>
          <w:sz w:val="22"/>
          <w:szCs w:val="22"/>
        </w:rPr>
        <w:t>ø</w:t>
      </w:r>
      <w:r w:rsidRPr="00533913">
        <w:rPr>
          <w:rFonts w:ascii="Arial" w:hAnsi="Arial" w:cs="Arial"/>
          <w:sz w:val="22"/>
          <w:szCs w:val="22"/>
        </w:rPr>
        <w:t xml:space="preserve">petider. </w:t>
      </w:r>
      <w:r w:rsidR="00533913">
        <w:rPr>
          <w:rFonts w:ascii="Arial" w:hAnsi="Arial" w:cs="Arial"/>
          <w:sz w:val="22"/>
          <w:szCs w:val="22"/>
        </w:rPr>
        <w:t>Figuren under</w:t>
      </w:r>
      <w:r w:rsidR="00A76320" w:rsidRPr="00533913">
        <w:rPr>
          <w:rFonts w:ascii="Arial" w:hAnsi="Arial" w:cs="Arial"/>
          <w:sz w:val="22"/>
          <w:szCs w:val="22"/>
        </w:rPr>
        <w:t xml:space="preserve"> illustrerer spredningen i konsernets innlånskilder med unntak av ordinære kundeinnskudd pr 31.12.</w:t>
      </w:r>
      <w:r w:rsidR="00A76320" w:rsidRPr="00AB628A">
        <w:rPr>
          <w:rFonts w:ascii="Arial" w:hAnsi="Arial" w:cs="Arial"/>
          <w:sz w:val="22"/>
          <w:szCs w:val="22"/>
        </w:rPr>
        <w:t>201</w:t>
      </w:r>
      <w:r w:rsidR="00337233">
        <w:rPr>
          <w:rFonts w:ascii="Arial" w:hAnsi="Arial" w:cs="Arial"/>
          <w:sz w:val="22"/>
          <w:szCs w:val="22"/>
        </w:rPr>
        <w:t>9</w:t>
      </w:r>
      <w:r w:rsidR="00A76320" w:rsidRPr="00AB628A">
        <w:rPr>
          <w:rFonts w:ascii="Arial" w:hAnsi="Arial" w:cs="Arial"/>
          <w:sz w:val="22"/>
          <w:szCs w:val="22"/>
        </w:rPr>
        <w:t xml:space="preserve">. </w:t>
      </w:r>
      <w:r w:rsidR="00AB628A" w:rsidRPr="00AB628A">
        <w:rPr>
          <w:rFonts w:ascii="Arial" w:hAnsi="Arial" w:cs="Arial"/>
          <w:sz w:val="22"/>
          <w:szCs w:val="22"/>
        </w:rPr>
        <w:t xml:space="preserve">Gjeld stiftet ved utstedelse av verdipapirer </w:t>
      </w:r>
      <w:r w:rsidR="005044BB" w:rsidRPr="00AB628A">
        <w:rPr>
          <w:rFonts w:ascii="Arial" w:hAnsi="Arial" w:cs="Arial"/>
          <w:sz w:val="22"/>
          <w:szCs w:val="22"/>
        </w:rPr>
        <w:t xml:space="preserve">utgjør </w:t>
      </w:r>
      <w:r w:rsidR="003C574B">
        <w:rPr>
          <w:rFonts w:ascii="Arial" w:hAnsi="Arial" w:cs="Arial"/>
          <w:sz w:val="22"/>
          <w:szCs w:val="22"/>
        </w:rPr>
        <w:t>9</w:t>
      </w:r>
      <w:r w:rsidRPr="00AB628A">
        <w:rPr>
          <w:rFonts w:ascii="Arial" w:hAnsi="Arial" w:cs="Arial"/>
          <w:sz w:val="22"/>
          <w:szCs w:val="22"/>
        </w:rPr>
        <w:t xml:space="preserve"> milliarder kroner ved utgangen av 201</w:t>
      </w:r>
      <w:r w:rsidR="00337233">
        <w:rPr>
          <w:rFonts w:ascii="Arial" w:hAnsi="Arial" w:cs="Arial"/>
          <w:sz w:val="22"/>
          <w:szCs w:val="22"/>
        </w:rPr>
        <w:t>9</w:t>
      </w:r>
      <w:r w:rsidRPr="00AB628A">
        <w:rPr>
          <w:rFonts w:ascii="Arial" w:hAnsi="Arial" w:cs="Arial"/>
          <w:sz w:val="22"/>
          <w:szCs w:val="22"/>
        </w:rPr>
        <w:t xml:space="preserve">. Banken har overført </w:t>
      </w:r>
      <w:r w:rsidR="003C574B">
        <w:rPr>
          <w:rFonts w:ascii="Arial" w:hAnsi="Arial" w:cs="Arial"/>
          <w:sz w:val="22"/>
          <w:szCs w:val="22"/>
        </w:rPr>
        <w:t>12</w:t>
      </w:r>
      <w:r w:rsidRPr="00AB628A">
        <w:rPr>
          <w:rFonts w:ascii="Arial" w:hAnsi="Arial" w:cs="Arial"/>
          <w:sz w:val="22"/>
          <w:szCs w:val="22"/>
        </w:rPr>
        <w:t xml:space="preserve"> milliarder kroner til SpareBan</w:t>
      </w:r>
      <w:r w:rsidR="00795A7C" w:rsidRPr="00AB628A">
        <w:rPr>
          <w:rFonts w:ascii="Arial" w:hAnsi="Arial" w:cs="Arial"/>
          <w:sz w:val="22"/>
          <w:szCs w:val="22"/>
        </w:rPr>
        <w:t xml:space="preserve">k1 </w:t>
      </w:r>
      <w:r w:rsidR="005044BB" w:rsidRPr="00AB628A">
        <w:rPr>
          <w:rFonts w:ascii="Arial" w:hAnsi="Arial" w:cs="Arial"/>
          <w:sz w:val="22"/>
          <w:szCs w:val="22"/>
        </w:rPr>
        <w:t>Boligkreditt AS</w:t>
      </w:r>
      <w:r w:rsidR="003C574B">
        <w:rPr>
          <w:rFonts w:ascii="Arial" w:hAnsi="Arial" w:cs="Arial"/>
          <w:sz w:val="22"/>
          <w:szCs w:val="22"/>
        </w:rPr>
        <w:t xml:space="preserve"> og 0,8 </w:t>
      </w:r>
      <w:proofErr w:type="spellStart"/>
      <w:r w:rsidR="003C574B">
        <w:rPr>
          <w:rFonts w:ascii="Arial" w:hAnsi="Arial" w:cs="Arial"/>
          <w:sz w:val="22"/>
          <w:szCs w:val="22"/>
        </w:rPr>
        <w:t>mrd</w:t>
      </w:r>
      <w:proofErr w:type="spellEnd"/>
      <w:r w:rsidR="003C574B">
        <w:rPr>
          <w:rFonts w:ascii="Arial" w:hAnsi="Arial" w:cs="Arial"/>
          <w:sz w:val="22"/>
          <w:szCs w:val="22"/>
        </w:rPr>
        <w:t xml:space="preserve"> kroner til </w:t>
      </w:r>
      <w:proofErr w:type="spellStart"/>
      <w:r w:rsidR="003C574B">
        <w:rPr>
          <w:rFonts w:ascii="Arial" w:hAnsi="Arial" w:cs="Arial"/>
          <w:sz w:val="22"/>
          <w:szCs w:val="22"/>
        </w:rPr>
        <w:t>SpareBank</w:t>
      </w:r>
      <w:proofErr w:type="spellEnd"/>
      <w:r w:rsidR="003C574B">
        <w:rPr>
          <w:rFonts w:ascii="Arial" w:hAnsi="Arial" w:cs="Arial"/>
          <w:sz w:val="22"/>
          <w:szCs w:val="22"/>
        </w:rPr>
        <w:t xml:space="preserve"> 1 Næringskreditt AS</w:t>
      </w:r>
      <w:r w:rsidR="005044BB" w:rsidRPr="00AB628A">
        <w:rPr>
          <w:rFonts w:ascii="Arial" w:hAnsi="Arial" w:cs="Arial"/>
          <w:sz w:val="22"/>
          <w:szCs w:val="22"/>
        </w:rPr>
        <w:t xml:space="preserve"> pr 31.12.201</w:t>
      </w:r>
      <w:r w:rsidR="003C574B">
        <w:rPr>
          <w:rFonts w:ascii="Arial" w:hAnsi="Arial" w:cs="Arial"/>
          <w:sz w:val="22"/>
          <w:szCs w:val="22"/>
        </w:rPr>
        <w:t>9</w:t>
      </w:r>
      <w:r w:rsidR="00C15BB1">
        <w:rPr>
          <w:rFonts w:ascii="Arial" w:hAnsi="Arial" w:cs="Arial"/>
          <w:sz w:val="22"/>
          <w:szCs w:val="22"/>
        </w:rPr>
        <w:t>.</w:t>
      </w:r>
      <w:r w:rsidR="00C15BB1" w:rsidRPr="00AB628A">
        <w:rPr>
          <w:rFonts w:ascii="Arial" w:hAnsi="Arial" w:cs="Arial"/>
          <w:sz w:val="22"/>
          <w:szCs w:val="22"/>
        </w:rPr>
        <w:t xml:space="preserve"> </w:t>
      </w:r>
    </w:p>
    <w:p w:rsidR="00155455" w:rsidRPr="00533913" w:rsidRDefault="00155455" w:rsidP="00363D8F">
      <w:pPr>
        <w:autoSpaceDE w:val="0"/>
        <w:autoSpaceDN w:val="0"/>
        <w:adjustRightInd w:val="0"/>
        <w:rPr>
          <w:rFonts w:ascii="Arial" w:hAnsi="Arial" w:cs="Arial"/>
          <w:sz w:val="22"/>
          <w:szCs w:val="22"/>
        </w:rPr>
      </w:pPr>
    </w:p>
    <w:p w:rsidR="00FA298D" w:rsidRDefault="00FA298D" w:rsidP="00FA298D">
      <w:pPr>
        <w:autoSpaceDE w:val="0"/>
        <w:autoSpaceDN w:val="0"/>
        <w:adjustRightInd w:val="0"/>
        <w:rPr>
          <w:rFonts w:ascii="Arial" w:hAnsi="Arial" w:cs="Arial"/>
          <w:sz w:val="22"/>
          <w:szCs w:val="22"/>
        </w:rPr>
      </w:pPr>
      <w:r w:rsidRPr="00533913">
        <w:rPr>
          <w:rFonts w:ascii="Arial" w:hAnsi="Arial" w:cs="Arial"/>
          <w:sz w:val="22"/>
          <w:szCs w:val="22"/>
        </w:rPr>
        <w:t xml:space="preserve">Av det totale innlånsvolumet </w:t>
      </w:r>
      <w:r w:rsidR="00C44B12">
        <w:rPr>
          <w:rFonts w:ascii="Arial" w:hAnsi="Arial" w:cs="Arial"/>
          <w:sz w:val="22"/>
          <w:szCs w:val="22"/>
        </w:rPr>
        <w:t>forfa</w:t>
      </w:r>
      <w:r w:rsidR="00337233">
        <w:rPr>
          <w:rFonts w:ascii="Arial" w:hAnsi="Arial" w:cs="Arial"/>
          <w:sz w:val="22"/>
          <w:szCs w:val="22"/>
        </w:rPr>
        <w:t>ller 12,7</w:t>
      </w:r>
      <w:r w:rsidR="00533913" w:rsidRPr="00533913">
        <w:rPr>
          <w:rFonts w:ascii="Arial" w:hAnsi="Arial" w:cs="Arial"/>
          <w:sz w:val="22"/>
          <w:szCs w:val="22"/>
        </w:rPr>
        <w:t xml:space="preserve"> %</w:t>
      </w:r>
      <w:r w:rsidRPr="00533913">
        <w:rPr>
          <w:rFonts w:ascii="Arial" w:hAnsi="Arial" w:cs="Arial"/>
          <w:sz w:val="22"/>
          <w:szCs w:val="22"/>
        </w:rPr>
        <w:t xml:space="preserve"> </w:t>
      </w:r>
      <w:r w:rsidR="00337233">
        <w:rPr>
          <w:rFonts w:ascii="Arial" w:hAnsi="Arial" w:cs="Arial"/>
          <w:sz w:val="22"/>
          <w:szCs w:val="22"/>
        </w:rPr>
        <w:t>i løpet av 2020</w:t>
      </w:r>
      <w:r w:rsidRPr="00533913">
        <w:rPr>
          <w:rFonts w:ascii="Arial" w:hAnsi="Arial" w:cs="Arial"/>
          <w:sz w:val="22"/>
          <w:szCs w:val="22"/>
        </w:rPr>
        <w:t xml:space="preserve">. </w:t>
      </w:r>
    </w:p>
    <w:p w:rsidR="00AB628A" w:rsidRPr="00533913" w:rsidRDefault="00AB628A" w:rsidP="00FA298D">
      <w:pPr>
        <w:autoSpaceDE w:val="0"/>
        <w:autoSpaceDN w:val="0"/>
        <w:adjustRightInd w:val="0"/>
        <w:rPr>
          <w:rFonts w:ascii="Arial" w:hAnsi="Arial" w:cs="Arial"/>
          <w:sz w:val="22"/>
          <w:szCs w:val="22"/>
        </w:rPr>
      </w:pPr>
    </w:p>
    <w:p w:rsidR="0021016E" w:rsidRPr="00C44B12" w:rsidRDefault="00AB628A" w:rsidP="00C44B12">
      <w:pPr>
        <w:autoSpaceDE w:val="0"/>
        <w:autoSpaceDN w:val="0"/>
        <w:adjustRightInd w:val="0"/>
        <w:rPr>
          <w:rFonts w:ascii="Arial" w:hAnsi="Arial" w:cs="Arial"/>
          <w:sz w:val="22"/>
          <w:szCs w:val="22"/>
        </w:rPr>
      </w:pPr>
      <w:r>
        <w:rPr>
          <w:rFonts w:ascii="Arial" w:hAnsi="Arial" w:cs="Arial"/>
          <w:sz w:val="22"/>
          <w:szCs w:val="22"/>
        </w:rPr>
        <w:t>Figuren under</w:t>
      </w:r>
      <w:r w:rsidR="00FA298D" w:rsidRPr="00533913">
        <w:rPr>
          <w:rFonts w:ascii="Arial" w:hAnsi="Arial" w:cs="Arial"/>
          <w:sz w:val="22"/>
          <w:szCs w:val="22"/>
        </w:rPr>
        <w:t xml:space="preserve"> viser innlånsportefølje</w:t>
      </w:r>
      <w:r w:rsidR="00337233">
        <w:rPr>
          <w:rFonts w:ascii="Arial" w:hAnsi="Arial" w:cs="Arial"/>
          <w:sz w:val="22"/>
          <w:szCs w:val="22"/>
        </w:rPr>
        <w:t>ns forfallstruktur pr 31.12.2019</w:t>
      </w:r>
      <w:r w:rsidR="00C44B12">
        <w:rPr>
          <w:rFonts w:ascii="Arial" w:hAnsi="Arial" w:cs="Arial"/>
          <w:sz w:val="22"/>
          <w:szCs w:val="22"/>
        </w:rPr>
        <w:t>:</w:t>
      </w:r>
    </w:p>
    <w:p w:rsidR="00A76320" w:rsidRPr="00533913" w:rsidRDefault="00337233" w:rsidP="00363D8F">
      <w:pPr>
        <w:rPr>
          <w:rFonts w:ascii="Arial" w:hAnsi="Arial" w:cs="Arial"/>
          <w:b/>
          <w:color w:val="4F81BD" w:themeColor="accent1"/>
        </w:rPr>
      </w:pPr>
      <w:r w:rsidRPr="00337233">
        <w:rPr>
          <w:noProof/>
          <w:lang w:eastAsia="nb-NO" w:bidi="ar-SA"/>
        </w:rPr>
        <w:drawing>
          <wp:inline distT="0" distB="0" distL="0" distR="0">
            <wp:extent cx="4804897" cy="2994096"/>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9262" cy="2996816"/>
                    </a:xfrm>
                    <a:prstGeom prst="rect">
                      <a:avLst/>
                    </a:prstGeom>
                    <a:noFill/>
                    <a:ln>
                      <a:noFill/>
                    </a:ln>
                  </pic:spPr>
                </pic:pic>
              </a:graphicData>
            </a:graphic>
          </wp:inline>
        </w:drawing>
      </w:r>
    </w:p>
    <w:p w:rsidR="00C15BB1" w:rsidRDefault="00C15BB1" w:rsidP="00363D8F">
      <w:pPr>
        <w:rPr>
          <w:rFonts w:ascii="Arial" w:hAnsi="Arial" w:cs="Arial"/>
          <w:b/>
          <w:color w:val="4F81BD" w:themeColor="accent1"/>
        </w:rPr>
      </w:pPr>
    </w:p>
    <w:p w:rsidR="00363D8F" w:rsidRPr="00533913" w:rsidRDefault="00363D8F" w:rsidP="00363D8F">
      <w:pPr>
        <w:rPr>
          <w:rFonts w:ascii="Arial" w:hAnsi="Arial" w:cs="Arial"/>
          <w:b/>
          <w:color w:val="4F81BD" w:themeColor="accent1"/>
        </w:rPr>
      </w:pPr>
      <w:r w:rsidRPr="00533913">
        <w:rPr>
          <w:rFonts w:ascii="Arial" w:hAnsi="Arial" w:cs="Arial"/>
          <w:b/>
          <w:color w:val="4F81BD" w:themeColor="accent1"/>
        </w:rPr>
        <w:t xml:space="preserve">Informasjon om innskuddsdekning </w:t>
      </w:r>
    </w:p>
    <w:p w:rsidR="00F93DB3" w:rsidRDefault="00363D8F" w:rsidP="00363D8F">
      <w:pPr>
        <w:rPr>
          <w:rFonts w:ascii="Arial" w:hAnsi="Arial" w:cs="Arial"/>
          <w:sz w:val="22"/>
          <w:szCs w:val="22"/>
        </w:rPr>
      </w:pPr>
      <w:r w:rsidRPr="00533913">
        <w:rPr>
          <w:rFonts w:ascii="Arial" w:hAnsi="Arial" w:cs="Arial"/>
          <w:sz w:val="22"/>
          <w:szCs w:val="22"/>
        </w:rPr>
        <w:t xml:space="preserve">Innskudd fra kunder er konsernets viktigste finansieringskilde. Innskuddsdekning, målt som innskudd i prosent av brutto utlån </w:t>
      </w:r>
      <w:r w:rsidR="00BF207A" w:rsidRPr="00533913">
        <w:rPr>
          <w:rFonts w:ascii="Arial" w:hAnsi="Arial" w:cs="Arial"/>
          <w:sz w:val="22"/>
          <w:szCs w:val="22"/>
        </w:rPr>
        <w:t>ekskl.</w:t>
      </w:r>
      <w:r w:rsidRPr="00533913">
        <w:rPr>
          <w:rFonts w:ascii="Arial" w:hAnsi="Arial" w:cs="Arial"/>
          <w:sz w:val="22"/>
          <w:szCs w:val="22"/>
        </w:rPr>
        <w:t xml:space="preserve"> overført vol</w:t>
      </w:r>
      <w:r w:rsidR="00BF207A" w:rsidRPr="00533913">
        <w:rPr>
          <w:rFonts w:ascii="Arial" w:hAnsi="Arial" w:cs="Arial"/>
          <w:sz w:val="22"/>
          <w:szCs w:val="22"/>
        </w:rPr>
        <w:t xml:space="preserve">um til </w:t>
      </w:r>
      <w:r w:rsidR="00A74CAD" w:rsidRPr="00533913">
        <w:rPr>
          <w:rFonts w:ascii="Arial" w:hAnsi="Arial" w:cs="Arial"/>
          <w:sz w:val="22"/>
          <w:szCs w:val="22"/>
        </w:rPr>
        <w:t>B</w:t>
      </w:r>
      <w:r w:rsidR="00BF207A" w:rsidRPr="00533913">
        <w:rPr>
          <w:rFonts w:ascii="Arial" w:hAnsi="Arial" w:cs="Arial"/>
          <w:sz w:val="22"/>
          <w:szCs w:val="22"/>
        </w:rPr>
        <w:t>oligkreditt</w:t>
      </w:r>
      <w:r w:rsidR="00FC0786" w:rsidRPr="00533913">
        <w:rPr>
          <w:rFonts w:ascii="Arial" w:hAnsi="Arial" w:cs="Arial"/>
          <w:sz w:val="22"/>
          <w:szCs w:val="22"/>
        </w:rPr>
        <w:t>, utgjorde 7</w:t>
      </w:r>
      <w:r w:rsidR="003C574B">
        <w:rPr>
          <w:rFonts w:ascii="Arial" w:hAnsi="Arial" w:cs="Arial"/>
          <w:sz w:val="22"/>
          <w:szCs w:val="22"/>
        </w:rPr>
        <w:t>7,8</w:t>
      </w:r>
      <w:r w:rsidR="00C44B12">
        <w:rPr>
          <w:rFonts w:ascii="Arial" w:hAnsi="Arial" w:cs="Arial"/>
          <w:sz w:val="22"/>
          <w:szCs w:val="22"/>
        </w:rPr>
        <w:t xml:space="preserve"> </w:t>
      </w:r>
      <w:r w:rsidRPr="00533913">
        <w:rPr>
          <w:rFonts w:ascii="Arial" w:hAnsi="Arial" w:cs="Arial"/>
          <w:sz w:val="22"/>
          <w:szCs w:val="22"/>
        </w:rPr>
        <w:t>% ved utgangen av 201</w:t>
      </w:r>
      <w:r w:rsidR="003C574B">
        <w:rPr>
          <w:rFonts w:ascii="Arial" w:hAnsi="Arial" w:cs="Arial"/>
          <w:sz w:val="22"/>
          <w:szCs w:val="22"/>
        </w:rPr>
        <w:t>9</w:t>
      </w:r>
      <w:r w:rsidRPr="00533913">
        <w:rPr>
          <w:rFonts w:ascii="Arial" w:hAnsi="Arial" w:cs="Arial"/>
          <w:sz w:val="22"/>
          <w:szCs w:val="22"/>
        </w:rPr>
        <w:t>.</w:t>
      </w:r>
      <w:r w:rsidR="00A40F20" w:rsidRPr="00533913">
        <w:rPr>
          <w:rFonts w:ascii="Arial" w:hAnsi="Arial" w:cs="Arial"/>
          <w:sz w:val="22"/>
          <w:szCs w:val="22"/>
        </w:rPr>
        <w:t xml:space="preserve"> Innskuddsdekning inkl</w:t>
      </w:r>
      <w:r w:rsidR="00533913" w:rsidRPr="00533913">
        <w:rPr>
          <w:rFonts w:ascii="Arial" w:hAnsi="Arial" w:cs="Arial"/>
          <w:sz w:val="22"/>
          <w:szCs w:val="22"/>
        </w:rPr>
        <w:t>.</w:t>
      </w:r>
      <w:r w:rsidR="00A40F20" w:rsidRPr="00533913">
        <w:rPr>
          <w:rFonts w:ascii="Arial" w:hAnsi="Arial" w:cs="Arial"/>
          <w:sz w:val="22"/>
          <w:szCs w:val="22"/>
        </w:rPr>
        <w:t xml:space="preserve"> Boligkreditt utgjør </w:t>
      </w:r>
      <w:r w:rsidR="00FC0786" w:rsidRPr="00533913">
        <w:rPr>
          <w:rFonts w:ascii="Arial" w:hAnsi="Arial" w:cs="Arial"/>
          <w:sz w:val="22"/>
          <w:szCs w:val="22"/>
        </w:rPr>
        <w:t>5</w:t>
      </w:r>
      <w:r w:rsidR="003C574B">
        <w:rPr>
          <w:rFonts w:ascii="Arial" w:hAnsi="Arial" w:cs="Arial"/>
          <w:sz w:val="22"/>
          <w:szCs w:val="22"/>
        </w:rPr>
        <w:t>5,2</w:t>
      </w:r>
      <w:r w:rsidR="00AD0943" w:rsidRPr="00533913">
        <w:rPr>
          <w:rFonts w:ascii="Arial" w:hAnsi="Arial" w:cs="Arial"/>
          <w:sz w:val="22"/>
          <w:szCs w:val="22"/>
        </w:rPr>
        <w:t xml:space="preserve"> % </w:t>
      </w:r>
      <w:r w:rsidR="00FC0786" w:rsidRPr="00533913">
        <w:rPr>
          <w:rFonts w:ascii="Arial" w:hAnsi="Arial" w:cs="Arial"/>
          <w:sz w:val="22"/>
          <w:szCs w:val="22"/>
        </w:rPr>
        <w:t>pr 31.12.201</w:t>
      </w:r>
      <w:r w:rsidR="003C574B">
        <w:rPr>
          <w:rFonts w:ascii="Arial" w:hAnsi="Arial" w:cs="Arial"/>
          <w:sz w:val="22"/>
          <w:szCs w:val="22"/>
        </w:rPr>
        <w:t>9</w:t>
      </w:r>
      <w:r w:rsidR="00C44B12">
        <w:rPr>
          <w:rFonts w:ascii="Arial" w:hAnsi="Arial" w:cs="Arial"/>
          <w:sz w:val="22"/>
          <w:szCs w:val="22"/>
        </w:rPr>
        <w:t>.</w:t>
      </w:r>
    </w:p>
    <w:p w:rsidR="00C44B12" w:rsidRPr="0093071A" w:rsidRDefault="00C44B12" w:rsidP="00363D8F">
      <w:pPr>
        <w:rPr>
          <w:rFonts w:ascii="Arial" w:hAnsi="Arial" w:cs="Arial"/>
          <w:sz w:val="22"/>
          <w:szCs w:val="22"/>
          <w:highlight w:val="yellow"/>
        </w:rPr>
      </w:pPr>
    </w:p>
    <w:p w:rsidR="00411FC9" w:rsidRPr="00533913" w:rsidRDefault="00363D8F" w:rsidP="00363D8F">
      <w:pPr>
        <w:rPr>
          <w:rFonts w:ascii="Arial" w:hAnsi="Arial" w:cs="Arial"/>
          <w:b/>
          <w:color w:val="4F81BD" w:themeColor="accent1"/>
        </w:rPr>
      </w:pPr>
      <w:r w:rsidRPr="00533913">
        <w:rPr>
          <w:rFonts w:ascii="Arial" w:hAnsi="Arial" w:cs="Arial"/>
          <w:b/>
          <w:color w:val="4F81BD" w:themeColor="accent1"/>
        </w:rPr>
        <w:t xml:space="preserve">Informasjon om </w:t>
      </w:r>
      <w:r w:rsidR="00956FC5" w:rsidRPr="00533913">
        <w:rPr>
          <w:rFonts w:ascii="Arial" w:hAnsi="Arial" w:cs="Arial"/>
          <w:b/>
          <w:color w:val="4F81BD" w:themeColor="accent1"/>
        </w:rPr>
        <w:t>overføring</w:t>
      </w:r>
      <w:r w:rsidRPr="00533913">
        <w:rPr>
          <w:rFonts w:ascii="Arial" w:hAnsi="Arial" w:cs="Arial"/>
          <w:b/>
          <w:color w:val="4F81BD" w:themeColor="accent1"/>
        </w:rPr>
        <w:t xml:space="preserve"> av lån til SpareBank</w:t>
      </w:r>
      <w:r w:rsidR="00E96AF7" w:rsidRPr="00533913">
        <w:rPr>
          <w:rFonts w:ascii="Arial" w:hAnsi="Arial" w:cs="Arial"/>
          <w:b/>
          <w:color w:val="4F81BD" w:themeColor="accent1"/>
        </w:rPr>
        <w:t xml:space="preserve"> </w:t>
      </w:r>
      <w:r w:rsidRPr="00533913">
        <w:rPr>
          <w:rFonts w:ascii="Arial" w:hAnsi="Arial" w:cs="Arial"/>
          <w:b/>
          <w:color w:val="4F81BD" w:themeColor="accent1"/>
        </w:rPr>
        <w:t>1 Boligkreditt AS</w:t>
      </w:r>
    </w:p>
    <w:p w:rsidR="00AD182E" w:rsidRPr="000F53B8" w:rsidRDefault="00411FC9" w:rsidP="00AD182E">
      <w:pPr>
        <w:rPr>
          <w:rFonts w:ascii="Arial" w:hAnsi="Arial" w:cs="Arial"/>
          <w:sz w:val="22"/>
          <w:szCs w:val="22"/>
        </w:rPr>
      </w:pPr>
      <w:r w:rsidRPr="00533913">
        <w:rPr>
          <w:rFonts w:ascii="Arial" w:hAnsi="Arial" w:cs="Arial"/>
          <w:sz w:val="22"/>
          <w:szCs w:val="22"/>
        </w:rPr>
        <w:t>SpareBank</w:t>
      </w:r>
      <w:r w:rsidR="00DD05EF" w:rsidRPr="00533913">
        <w:rPr>
          <w:rFonts w:ascii="Arial" w:hAnsi="Arial" w:cs="Arial"/>
          <w:sz w:val="22"/>
          <w:szCs w:val="22"/>
        </w:rPr>
        <w:t xml:space="preserve"> </w:t>
      </w:r>
      <w:r w:rsidRPr="00533913">
        <w:rPr>
          <w:rFonts w:ascii="Arial" w:hAnsi="Arial" w:cs="Arial"/>
          <w:sz w:val="22"/>
          <w:szCs w:val="22"/>
        </w:rPr>
        <w:t>1 B</w:t>
      </w:r>
      <w:r w:rsidR="005B461D" w:rsidRPr="00533913">
        <w:rPr>
          <w:rFonts w:ascii="Arial" w:hAnsi="Arial" w:cs="Arial"/>
          <w:sz w:val="22"/>
          <w:szCs w:val="22"/>
        </w:rPr>
        <w:t>V</w:t>
      </w:r>
      <w:r w:rsidRPr="00533913">
        <w:rPr>
          <w:rFonts w:ascii="Arial" w:hAnsi="Arial" w:cs="Arial"/>
          <w:sz w:val="22"/>
          <w:szCs w:val="22"/>
        </w:rPr>
        <w:t xml:space="preserve"> </w:t>
      </w:r>
      <w:r w:rsidR="00956FC5" w:rsidRPr="00533913">
        <w:rPr>
          <w:rFonts w:ascii="Arial" w:hAnsi="Arial" w:cs="Arial"/>
          <w:sz w:val="22"/>
          <w:szCs w:val="22"/>
        </w:rPr>
        <w:t>overfører</w:t>
      </w:r>
      <w:r w:rsidRPr="00533913">
        <w:rPr>
          <w:rFonts w:ascii="Arial" w:hAnsi="Arial" w:cs="Arial"/>
          <w:sz w:val="22"/>
          <w:szCs w:val="22"/>
        </w:rPr>
        <w:t xml:space="preserve"> utlån</w:t>
      </w:r>
      <w:r w:rsidR="005B461D" w:rsidRPr="00533913">
        <w:rPr>
          <w:rFonts w:ascii="Arial" w:hAnsi="Arial" w:cs="Arial"/>
          <w:sz w:val="22"/>
          <w:szCs w:val="22"/>
        </w:rPr>
        <w:t>s</w:t>
      </w:r>
      <w:r w:rsidR="00956FC5" w:rsidRPr="00533913">
        <w:rPr>
          <w:rFonts w:ascii="Arial" w:hAnsi="Arial" w:cs="Arial"/>
          <w:sz w:val="22"/>
          <w:szCs w:val="22"/>
        </w:rPr>
        <w:t>volumer</w:t>
      </w:r>
      <w:r w:rsidRPr="00533913">
        <w:rPr>
          <w:rFonts w:ascii="Arial" w:hAnsi="Arial" w:cs="Arial"/>
          <w:sz w:val="22"/>
          <w:szCs w:val="22"/>
        </w:rPr>
        <w:t xml:space="preserve"> til SpareBank1 Boligkreditt AS som en del av</w:t>
      </w:r>
      <w:r w:rsidR="00AD182E" w:rsidRPr="00533913">
        <w:rPr>
          <w:rFonts w:ascii="Arial" w:hAnsi="Arial" w:cs="Arial"/>
          <w:sz w:val="22"/>
          <w:szCs w:val="22"/>
        </w:rPr>
        <w:t xml:space="preserve"> bankens finansieringsstrategi. Lån overført til SpareBank 1 Boligkreditt AS er sikret med pant i bolig innenfor 75 % av </w:t>
      </w:r>
      <w:r w:rsidR="00CE3814" w:rsidRPr="00533913">
        <w:rPr>
          <w:rFonts w:ascii="Arial" w:hAnsi="Arial" w:cs="Arial"/>
          <w:sz w:val="22"/>
          <w:szCs w:val="22"/>
        </w:rPr>
        <w:t>omsetningsverdi</w:t>
      </w:r>
      <w:r w:rsidR="00AD182E" w:rsidRPr="00533913">
        <w:rPr>
          <w:rFonts w:ascii="Arial" w:hAnsi="Arial" w:cs="Arial"/>
          <w:sz w:val="22"/>
          <w:szCs w:val="22"/>
        </w:rPr>
        <w:t xml:space="preserve">. Overførte lån er juridisk eid av Sparebank 1 Boligkreditt AS og SpareBank 1 BV har, utover forvaltningsrett og rett til å overta helt eller delvis nedskrevne lån, ingen rett til bruk av lånene. </w:t>
      </w:r>
      <w:r w:rsidR="00AD182E" w:rsidRPr="000F53B8">
        <w:rPr>
          <w:rFonts w:ascii="Arial" w:hAnsi="Arial" w:cs="Arial"/>
          <w:sz w:val="22"/>
          <w:szCs w:val="22"/>
        </w:rPr>
        <w:t xml:space="preserve">SpareBank1 BV forestår forvaltningen av overførte utlån og mottar en provisjon </w:t>
      </w:r>
      <w:r w:rsidR="00CE3814" w:rsidRPr="000F53B8">
        <w:rPr>
          <w:rFonts w:ascii="Arial" w:hAnsi="Arial" w:cs="Arial"/>
          <w:sz w:val="22"/>
          <w:szCs w:val="22"/>
        </w:rPr>
        <w:t>som baseres</w:t>
      </w:r>
      <w:r w:rsidR="00AD182E" w:rsidRPr="000F53B8">
        <w:rPr>
          <w:rFonts w:ascii="Arial" w:hAnsi="Arial" w:cs="Arial"/>
          <w:sz w:val="22"/>
          <w:szCs w:val="22"/>
        </w:rPr>
        <w:t xml:space="preserve"> på </w:t>
      </w:r>
      <w:r w:rsidR="00CE3814" w:rsidRPr="000F53B8">
        <w:rPr>
          <w:rFonts w:ascii="Arial" w:hAnsi="Arial" w:cs="Arial"/>
          <w:sz w:val="22"/>
          <w:szCs w:val="22"/>
        </w:rPr>
        <w:t>avkastningen</w:t>
      </w:r>
      <w:r w:rsidR="00AD182E" w:rsidRPr="000F53B8">
        <w:rPr>
          <w:rFonts w:ascii="Arial" w:hAnsi="Arial" w:cs="Arial"/>
          <w:sz w:val="22"/>
          <w:szCs w:val="22"/>
        </w:rPr>
        <w:t xml:space="preserve"> på utlånene banken har overført </w:t>
      </w:r>
      <w:r w:rsidR="005B461D" w:rsidRPr="000F53B8">
        <w:rPr>
          <w:rFonts w:ascii="Arial" w:hAnsi="Arial" w:cs="Arial"/>
          <w:sz w:val="22"/>
          <w:szCs w:val="22"/>
        </w:rPr>
        <w:t xml:space="preserve">fratrukket </w:t>
      </w:r>
      <w:r w:rsidR="00AD182E" w:rsidRPr="000F53B8">
        <w:rPr>
          <w:rFonts w:ascii="Arial" w:hAnsi="Arial" w:cs="Arial"/>
          <w:sz w:val="22"/>
          <w:szCs w:val="22"/>
        </w:rPr>
        <w:t xml:space="preserve">kostnadene i selskapet. </w:t>
      </w:r>
    </w:p>
    <w:p w:rsidR="00411FC9" w:rsidRPr="000F53B8" w:rsidRDefault="00411FC9" w:rsidP="008C514B">
      <w:pPr>
        <w:rPr>
          <w:rFonts w:ascii="Arial" w:hAnsi="Arial" w:cs="Arial"/>
          <w:sz w:val="22"/>
          <w:szCs w:val="22"/>
        </w:rPr>
      </w:pPr>
    </w:p>
    <w:p w:rsidR="00AD182E" w:rsidRPr="00390BB9" w:rsidRDefault="00363D8F" w:rsidP="008C514B">
      <w:pPr>
        <w:rPr>
          <w:rFonts w:ascii="Arial" w:hAnsi="Arial" w:cs="Arial"/>
          <w:sz w:val="22"/>
          <w:szCs w:val="22"/>
        </w:rPr>
      </w:pPr>
      <w:r w:rsidRPr="000F53B8">
        <w:rPr>
          <w:rFonts w:ascii="Arial" w:hAnsi="Arial" w:cs="Arial"/>
          <w:sz w:val="22"/>
          <w:szCs w:val="22"/>
        </w:rPr>
        <w:t>SpareBank 1 Boligkreditt AS er eid av spareb</w:t>
      </w:r>
      <w:r w:rsidR="0011774F" w:rsidRPr="000F53B8">
        <w:rPr>
          <w:rFonts w:ascii="Arial" w:hAnsi="Arial" w:cs="Arial"/>
          <w:sz w:val="22"/>
          <w:szCs w:val="22"/>
        </w:rPr>
        <w:t>anker som inngår i SpareBank 1-A</w:t>
      </w:r>
      <w:r w:rsidRPr="000F53B8">
        <w:rPr>
          <w:rFonts w:ascii="Arial" w:hAnsi="Arial" w:cs="Arial"/>
          <w:sz w:val="22"/>
          <w:szCs w:val="22"/>
        </w:rPr>
        <w:t xml:space="preserve">lliansen. SpareBank 1 </w:t>
      </w:r>
      <w:r w:rsidR="00E1079F" w:rsidRPr="000F53B8">
        <w:rPr>
          <w:rFonts w:ascii="Arial" w:hAnsi="Arial" w:cs="Arial"/>
          <w:sz w:val="22"/>
          <w:szCs w:val="22"/>
        </w:rPr>
        <w:t>BV</w:t>
      </w:r>
      <w:r w:rsidR="00B44B74" w:rsidRPr="000F53B8">
        <w:rPr>
          <w:rFonts w:ascii="Arial" w:hAnsi="Arial" w:cs="Arial"/>
          <w:sz w:val="22"/>
          <w:szCs w:val="22"/>
        </w:rPr>
        <w:t xml:space="preserve"> har </w:t>
      </w:r>
      <w:r w:rsidR="00CE3814" w:rsidRPr="000F53B8">
        <w:rPr>
          <w:rFonts w:ascii="Arial" w:hAnsi="Arial" w:cs="Arial"/>
          <w:sz w:val="22"/>
          <w:szCs w:val="22"/>
        </w:rPr>
        <w:t>per 31. desember 201</w:t>
      </w:r>
      <w:r w:rsidR="00171484">
        <w:rPr>
          <w:rFonts w:ascii="Arial" w:hAnsi="Arial" w:cs="Arial"/>
          <w:sz w:val="22"/>
          <w:szCs w:val="22"/>
        </w:rPr>
        <w:t>9</w:t>
      </w:r>
      <w:r w:rsidR="00CE3814" w:rsidRPr="000F53B8">
        <w:rPr>
          <w:rFonts w:ascii="Arial" w:hAnsi="Arial" w:cs="Arial"/>
          <w:sz w:val="22"/>
          <w:szCs w:val="22"/>
        </w:rPr>
        <w:t xml:space="preserve"> </w:t>
      </w:r>
      <w:r w:rsidR="00B44B74" w:rsidRPr="000F53B8">
        <w:rPr>
          <w:rFonts w:ascii="Arial" w:hAnsi="Arial" w:cs="Arial"/>
          <w:sz w:val="22"/>
          <w:szCs w:val="22"/>
        </w:rPr>
        <w:t xml:space="preserve">en eierandel på </w:t>
      </w:r>
      <w:r w:rsidR="00FB5EDD">
        <w:rPr>
          <w:rFonts w:ascii="Arial" w:hAnsi="Arial" w:cs="Arial"/>
          <w:sz w:val="22"/>
          <w:szCs w:val="22"/>
        </w:rPr>
        <w:t>6,28</w:t>
      </w:r>
      <w:r w:rsidR="00E96AF7" w:rsidRPr="000F53B8">
        <w:rPr>
          <w:rFonts w:ascii="Arial" w:hAnsi="Arial" w:cs="Arial"/>
          <w:sz w:val="22"/>
          <w:szCs w:val="22"/>
        </w:rPr>
        <w:t xml:space="preserve"> %</w:t>
      </w:r>
      <w:r w:rsidR="00CE3814" w:rsidRPr="000F53B8">
        <w:rPr>
          <w:rFonts w:ascii="Arial" w:hAnsi="Arial" w:cs="Arial"/>
          <w:sz w:val="22"/>
          <w:szCs w:val="22"/>
        </w:rPr>
        <w:t xml:space="preserve"> i selskapet</w:t>
      </w:r>
      <w:r w:rsidRPr="000F53B8">
        <w:rPr>
          <w:rFonts w:ascii="Arial" w:hAnsi="Arial" w:cs="Arial"/>
          <w:sz w:val="22"/>
          <w:szCs w:val="22"/>
        </w:rPr>
        <w:t xml:space="preserve">. Hensikten med kredittforetaket er å sikre bankene i </w:t>
      </w:r>
      <w:r w:rsidR="00660C66" w:rsidRPr="000F53B8">
        <w:rPr>
          <w:rFonts w:ascii="Arial" w:hAnsi="Arial" w:cs="Arial"/>
          <w:sz w:val="22"/>
          <w:szCs w:val="22"/>
        </w:rPr>
        <w:t>A</w:t>
      </w:r>
      <w:r w:rsidRPr="000F53B8">
        <w:rPr>
          <w:rFonts w:ascii="Arial" w:hAnsi="Arial" w:cs="Arial"/>
          <w:sz w:val="22"/>
          <w:szCs w:val="22"/>
        </w:rPr>
        <w:t xml:space="preserve">lliansen stabil og langsiktig finansiering av boliglån til konkurransedyktige priser. Obligasjonene til SpareBank 1 Boligkreditt AS har en </w:t>
      </w:r>
      <w:proofErr w:type="spellStart"/>
      <w:r w:rsidRPr="000F53B8">
        <w:rPr>
          <w:rFonts w:ascii="Arial" w:hAnsi="Arial" w:cs="Arial"/>
          <w:sz w:val="22"/>
          <w:szCs w:val="22"/>
        </w:rPr>
        <w:t>rating</w:t>
      </w:r>
      <w:proofErr w:type="spellEnd"/>
      <w:r w:rsidRPr="000F53B8">
        <w:rPr>
          <w:rFonts w:ascii="Arial" w:hAnsi="Arial" w:cs="Arial"/>
          <w:sz w:val="22"/>
          <w:szCs w:val="22"/>
        </w:rPr>
        <w:t xml:space="preserve"> på </w:t>
      </w:r>
      <w:proofErr w:type="spellStart"/>
      <w:r w:rsidRPr="000F53B8">
        <w:rPr>
          <w:rFonts w:ascii="Arial" w:hAnsi="Arial" w:cs="Arial"/>
          <w:sz w:val="22"/>
          <w:szCs w:val="22"/>
        </w:rPr>
        <w:t>A</w:t>
      </w:r>
      <w:r w:rsidR="00660C66" w:rsidRPr="000F53B8">
        <w:rPr>
          <w:rFonts w:ascii="Arial" w:hAnsi="Arial" w:cs="Arial"/>
          <w:sz w:val="22"/>
          <w:szCs w:val="22"/>
        </w:rPr>
        <w:t>aa</w:t>
      </w:r>
      <w:proofErr w:type="spellEnd"/>
      <w:r w:rsidRPr="000F53B8">
        <w:rPr>
          <w:rFonts w:ascii="Arial" w:hAnsi="Arial" w:cs="Arial"/>
          <w:sz w:val="22"/>
          <w:szCs w:val="22"/>
        </w:rPr>
        <w:t xml:space="preserve"> og AAA </w:t>
      </w:r>
      <w:r w:rsidRPr="00390BB9">
        <w:rPr>
          <w:rFonts w:ascii="Arial" w:hAnsi="Arial" w:cs="Arial"/>
          <w:sz w:val="22"/>
          <w:szCs w:val="22"/>
        </w:rPr>
        <w:t xml:space="preserve">fra henholdsvis Moody's og </w:t>
      </w:r>
      <w:proofErr w:type="spellStart"/>
      <w:r w:rsidRPr="00390BB9">
        <w:rPr>
          <w:rFonts w:ascii="Arial" w:hAnsi="Arial" w:cs="Arial"/>
          <w:sz w:val="22"/>
          <w:szCs w:val="22"/>
        </w:rPr>
        <w:t>Fitch</w:t>
      </w:r>
      <w:proofErr w:type="spellEnd"/>
      <w:r w:rsidRPr="00390BB9">
        <w:rPr>
          <w:rFonts w:ascii="Arial" w:hAnsi="Arial" w:cs="Arial"/>
          <w:sz w:val="22"/>
          <w:szCs w:val="22"/>
        </w:rPr>
        <w:t xml:space="preserve">. </w:t>
      </w:r>
    </w:p>
    <w:p w:rsidR="00731B8F" w:rsidRPr="00390BB9" w:rsidRDefault="00731B8F" w:rsidP="008C514B">
      <w:pPr>
        <w:rPr>
          <w:rFonts w:ascii="Arial" w:hAnsi="Arial" w:cs="Arial"/>
          <w:sz w:val="22"/>
          <w:szCs w:val="22"/>
        </w:rPr>
      </w:pPr>
    </w:p>
    <w:p w:rsidR="008C514B" w:rsidRPr="00390BB9" w:rsidRDefault="006D0985" w:rsidP="008C514B">
      <w:pPr>
        <w:rPr>
          <w:rFonts w:ascii="Arial" w:hAnsi="Arial" w:cs="Arial"/>
          <w:sz w:val="22"/>
          <w:szCs w:val="22"/>
        </w:rPr>
      </w:pPr>
      <w:r w:rsidRPr="00390BB9">
        <w:rPr>
          <w:rFonts w:ascii="Arial" w:hAnsi="Arial" w:cs="Arial"/>
          <w:sz w:val="22"/>
          <w:szCs w:val="22"/>
        </w:rPr>
        <w:t>Overføringene</w:t>
      </w:r>
      <w:r w:rsidR="00AD182E" w:rsidRPr="00390BB9">
        <w:rPr>
          <w:rFonts w:ascii="Arial" w:hAnsi="Arial" w:cs="Arial"/>
          <w:sz w:val="22"/>
          <w:szCs w:val="22"/>
        </w:rPr>
        <w:t xml:space="preserve"> av lån påvirker risikoprofilen til bankens </w:t>
      </w:r>
      <w:r w:rsidRPr="00390BB9">
        <w:rPr>
          <w:rFonts w:ascii="Arial" w:hAnsi="Arial" w:cs="Arial"/>
          <w:sz w:val="22"/>
          <w:szCs w:val="22"/>
        </w:rPr>
        <w:t>gjenværende</w:t>
      </w:r>
      <w:r w:rsidR="00AD182E" w:rsidRPr="00390BB9">
        <w:rPr>
          <w:rFonts w:ascii="Arial" w:hAnsi="Arial" w:cs="Arial"/>
          <w:sz w:val="22"/>
          <w:szCs w:val="22"/>
        </w:rPr>
        <w:t xml:space="preserve"> utlånsportefølje.</w:t>
      </w:r>
      <w:r w:rsidRPr="00390BB9">
        <w:rPr>
          <w:rFonts w:ascii="Arial" w:hAnsi="Arial" w:cs="Arial"/>
          <w:sz w:val="22"/>
          <w:szCs w:val="22"/>
        </w:rPr>
        <w:t xml:space="preserve"> Det er satt risikostrategiske rammer for hvor stor andel av utlånsporteføljen som kan overføres kredittforetaket. </w:t>
      </w:r>
      <w:r w:rsidR="00FC0786" w:rsidRPr="00390BB9">
        <w:rPr>
          <w:rFonts w:ascii="Arial" w:hAnsi="Arial" w:cs="Arial"/>
          <w:sz w:val="22"/>
          <w:szCs w:val="22"/>
        </w:rPr>
        <w:t>Ved utgangen av desember 201</w:t>
      </w:r>
      <w:r w:rsidR="00FB5EDD">
        <w:rPr>
          <w:rFonts w:ascii="Arial" w:hAnsi="Arial" w:cs="Arial"/>
          <w:sz w:val="22"/>
          <w:szCs w:val="22"/>
        </w:rPr>
        <w:t>9</w:t>
      </w:r>
      <w:r w:rsidR="00363D8F" w:rsidRPr="00390BB9">
        <w:rPr>
          <w:rFonts w:ascii="Arial" w:hAnsi="Arial" w:cs="Arial"/>
          <w:sz w:val="22"/>
          <w:szCs w:val="22"/>
        </w:rPr>
        <w:t xml:space="preserve"> er bokført verdi av overførte utlån </w:t>
      </w:r>
      <w:r w:rsidR="00FB5EDD">
        <w:rPr>
          <w:rFonts w:ascii="Arial" w:hAnsi="Arial" w:cs="Arial"/>
          <w:sz w:val="22"/>
          <w:szCs w:val="22"/>
        </w:rPr>
        <w:t>12</w:t>
      </w:r>
      <w:r w:rsidRPr="00390BB9">
        <w:rPr>
          <w:rFonts w:ascii="Arial" w:hAnsi="Arial" w:cs="Arial"/>
          <w:sz w:val="22"/>
          <w:szCs w:val="22"/>
        </w:rPr>
        <w:t xml:space="preserve"> milliarder kroner</w:t>
      </w:r>
      <w:r w:rsidR="00363D8F" w:rsidRPr="00390BB9">
        <w:rPr>
          <w:rFonts w:ascii="Arial" w:hAnsi="Arial" w:cs="Arial"/>
          <w:sz w:val="22"/>
          <w:szCs w:val="22"/>
        </w:rPr>
        <w:t xml:space="preserve">. </w:t>
      </w:r>
      <w:r w:rsidR="008C514B" w:rsidRPr="00390BB9">
        <w:rPr>
          <w:rFonts w:ascii="Arial" w:hAnsi="Arial" w:cs="Arial"/>
          <w:sz w:val="22"/>
          <w:szCs w:val="22"/>
        </w:rPr>
        <w:t xml:space="preserve">Mottatt vederlag for lån overført fra SpareBank 1 BV til SpareBank 1 Boligkreditt AS tilsvarer nominell verdi på overførte utlån. </w:t>
      </w:r>
    </w:p>
    <w:p w:rsidR="00363D8F" w:rsidRPr="00B17D3B" w:rsidRDefault="00363D8F" w:rsidP="00363D8F">
      <w:pPr>
        <w:rPr>
          <w:rFonts w:ascii="Arial" w:hAnsi="Arial" w:cs="Arial"/>
          <w:sz w:val="22"/>
          <w:szCs w:val="22"/>
        </w:rPr>
      </w:pPr>
    </w:p>
    <w:p w:rsidR="00363D8F" w:rsidRPr="00B17D3B" w:rsidRDefault="00802546" w:rsidP="00363D8F">
      <w:pPr>
        <w:rPr>
          <w:rFonts w:ascii="Arial" w:hAnsi="Arial" w:cs="Arial"/>
          <w:sz w:val="22"/>
          <w:szCs w:val="22"/>
        </w:rPr>
      </w:pPr>
      <w:r w:rsidRPr="00B17D3B">
        <w:rPr>
          <w:rFonts w:ascii="Arial" w:hAnsi="Arial" w:cs="Arial"/>
          <w:sz w:val="22"/>
          <w:szCs w:val="22"/>
        </w:rPr>
        <w:t xml:space="preserve">SpareBank 1 </w:t>
      </w:r>
      <w:r w:rsidR="00E1079F" w:rsidRPr="00B17D3B">
        <w:rPr>
          <w:rFonts w:ascii="Arial" w:hAnsi="Arial" w:cs="Arial"/>
          <w:sz w:val="22"/>
          <w:szCs w:val="22"/>
        </w:rPr>
        <w:t>BV</w:t>
      </w:r>
      <w:r w:rsidRPr="00B17D3B">
        <w:rPr>
          <w:rFonts w:ascii="Arial" w:hAnsi="Arial" w:cs="Arial"/>
          <w:sz w:val="22"/>
          <w:szCs w:val="22"/>
        </w:rPr>
        <w:t xml:space="preserve"> har, sammen med de andre eierne av SpareBank 1 </w:t>
      </w:r>
      <w:r w:rsidR="00FA20AE" w:rsidRPr="00B17D3B">
        <w:rPr>
          <w:rFonts w:ascii="Arial" w:hAnsi="Arial" w:cs="Arial"/>
          <w:sz w:val="22"/>
          <w:szCs w:val="22"/>
        </w:rPr>
        <w:t>Boligkreditt AS, inngått avtale</w:t>
      </w:r>
      <w:r w:rsidRPr="00B17D3B">
        <w:rPr>
          <w:rFonts w:ascii="Arial" w:hAnsi="Arial" w:cs="Arial"/>
          <w:sz w:val="22"/>
          <w:szCs w:val="22"/>
        </w:rPr>
        <w:t xml:space="preserve"> om etablering av likviditetsfasilitet </w:t>
      </w:r>
      <w:r w:rsidR="008C514B" w:rsidRPr="00B17D3B">
        <w:rPr>
          <w:rFonts w:ascii="Arial" w:hAnsi="Arial" w:cs="Arial"/>
          <w:sz w:val="22"/>
          <w:szCs w:val="22"/>
        </w:rPr>
        <w:t>for</w:t>
      </w:r>
      <w:r w:rsidRPr="00B17D3B">
        <w:rPr>
          <w:rFonts w:ascii="Arial" w:hAnsi="Arial" w:cs="Arial"/>
          <w:sz w:val="22"/>
          <w:szCs w:val="22"/>
        </w:rPr>
        <w:t xml:space="preserve"> SpareBank 1 Boligkreditt AS. Dette innebærer at bankene har forpliktet seg til å kjøpe </w:t>
      </w:r>
      <w:r w:rsidR="008C514B" w:rsidRPr="00B17D3B">
        <w:rPr>
          <w:rFonts w:ascii="Arial" w:hAnsi="Arial" w:cs="Arial"/>
          <w:sz w:val="22"/>
          <w:szCs w:val="22"/>
        </w:rPr>
        <w:t>boligkreditt</w:t>
      </w:r>
      <w:r w:rsidRPr="00B17D3B">
        <w:rPr>
          <w:rFonts w:ascii="Arial" w:hAnsi="Arial" w:cs="Arial"/>
          <w:sz w:val="22"/>
          <w:szCs w:val="22"/>
        </w:rPr>
        <w:t>obligasjoner begrenset til en samlet verdi av de til enhver tid neste tolv måneders forfall i foretaket. Hver eier hefter prinsipalt for sin andel av behovet, subsidiært for det dobbelte av det som er det primære ansvaret i henhold til samme avtale. Obligasjonene kan deponeres i Norges Bank og medfører således ingen vesentlig økning i risiko for banken. SpareBank 1 Boligkreditt AS holder etter sin</w:t>
      </w:r>
      <w:r w:rsidR="008C514B" w:rsidRPr="00B17D3B">
        <w:rPr>
          <w:rFonts w:ascii="Arial" w:hAnsi="Arial" w:cs="Arial"/>
          <w:sz w:val="22"/>
          <w:szCs w:val="22"/>
        </w:rPr>
        <w:t>e</w:t>
      </w:r>
      <w:r w:rsidRPr="00B17D3B">
        <w:rPr>
          <w:rFonts w:ascii="Arial" w:hAnsi="Arial" w:cs="Arial"/>
          <w:sz w:val="22"/>
          <w:szCs w:val="22"/>
        </w:rPr>
        <w:t xml:space="preserve"> interne </w:t>
      </w:r>
      <w:r w:rsidR="008C514B" w:rsidRPr="00B17D3B">
        <w:rPr>
          <w:rFonts w:ascii="Arial" w:hAnsi="Arial" w:cs="Arial"/>
          <w:sz w:val="22"/>
          <w:szCs w:val="22"/>
        </w:rPr>
        <w:t xml:space="preserve">retningslinjer </w:t>
      </w:r>
      <w:r w:rsidRPr="00B17D3B">
        <w:rPr>
          <w:rFonts w:ascii="Arial" w:hAnsi="Arial" w:cs="Arial"/>
          <w:sz w:val="22"/>
          <w:szCs w:val="22"/>
        </w:rPr>
        <w:t>likviditet for de neste 12 måneders forfall. Denne trekkes fra ved vurderingen av bankenes ansvar.</w:t>
      </w:r>
      <w:r w:rsidR="00363D8F" w:rsidRPr="00B17D3B">
        <w:rPr>
          <w:rFonts w:ascii="Arial" w:hAnsi="Arial" w:cs="Arial"/>
          <w:sz w:val="22"/>
          <w:szCs w:val="22"/>
        </w:rPr>
        <w:t> </w:t>
      </w:r>
      <w:r w:rsidR="008C514B" w:rsidRPr="00B17D3B">
        <w:rPr>
          <w:rFonts w:ascii="Arial" w:hAnsi="Arial" w:cs="Arial"/>
          <w:sz w:val="22"/>
          <w:szCs w:val="22"/>
        </w:rPr>
        <w:t xml:space="preserve">Det er derved kun dersom foretaket ikke lenger har likviditet for de neste 12 måneders forfall at SpareBank1 BV vil rapportere noe engasjement knyttet til denne likviditetsfasiliteten. </w:t>
      </w:r>
    </w:p>
    <w:p w:rsidR="00C92A5F" w:rsidRPr="00B17D3B" w:rsidRDefault="00C92A5F" w:rsidP="00363D8F">
      <w:pPr>
        <w:rPr>
          <w:rFonts w:ascii="Arial" w:hAnsi="Arial" w:cs="Arial"/>
          <w:sz w:val="22"/>
          <w:szCs w:val="22"/>
        </w:rPr>
      </w:pPr>
    </w:p>
    <w:p w:rsidR="00363D8F" w:rsidRPr="00B17D3B" w:rsidRDefault="00731B8F" w:rsidP="00363D8F">
      <w:pPr>
        <w:rPr>
          <w:rFonts w:ascii="Arial" w:hAnsi="Arial" w:cs="Arial"/>
          <w:sz w:val="22"/>
          <w:szCs w:val="22"/>
        </w:rPr>
      </w:pPr>
      <w:r w:rsidRPr="00B17D3B">
        <w:rPr>
          <w:rFonts w:ascii="Arial" w:hAnsi="Arial" w:cs="Arial"/>
          <w:sz w:val="22"/>
          <w:szCs w:val="22"/>
        </w:rPr>
        <w:t xml:space="preserve">Eierne av SpareBank1 Boligkreditt AS har inngått en aksjonæravtale. </w:t>
      </w:r>
      <w:r w:rsidR="00363D8F" w:rsidRPr="00B17D3B">
        <w:rPr>
          <w:rFonts w:ascii="Arial" w:hAnsi="Arial" w:cs="Arial"/>
          <w:sz w:val="22"/>
          <w:szCs w:val="22"/>
        </w:rPr>
        <w:t>Avtalen innebærer blant annet at bankene skal bidra til at SpareBank 1 Boligkreditt AS kjernekapital</w:t>
      </w:r>
      <w:r w:rsidR="00AF6CCB" w:rsidRPr="00B17D3B">
        <w:rPr>
          <w:rFonts w:ascii="Arial" w:hAnsi="Arial" w:cs="Arial"/>
          <w:sz w:val="22"/>
          <w:szCs w:val="22"/>
        </w:rPr>
        <w:t xml:space="preserve">dekning </w:t>
      </w:r>
      <w:r w:rsidR="004A61B7">
        <w:rPr>
          <w:rFonts w:ascii="Arial" w:hAnsi="Arial" w:cs="Arial"/>
          <w:sz w:val="22"/>
          <w:szCs w:val="22"/>
        </w:rPr>
        <w:t xml:space="preserve">alltid oppfyller regulatoriske krav. </w:t>
      </w:r>
      <w:r w:rsidR="0098234F">
        <w:rPr>
          <w:rFonts w:ascii="Arial" w:hAnsi="Arial" w:cs="Arial"/>
          <w:sz w:val="22"/>
          <w:szCs w:val="22"/>
        </w:rPr>
        <w:t>SpareBank</w:t>
      </w:r>
      <w:r w:rsidR="00363D8F" w:rsidRPr="00B17D3B">
        <w:rPr>
          <w:rFonts w:ascii="Arial" w:hAnsi="Arial" w:cs="Arial"/>
          <w:sz w:val="22"/>
          <w:szCs w:val="22"/>
        </w:rPr>
        <w:t xml:space="preserve">1 </w:t>
      </w:r>
      <w:r w:rsidR="00E1079F" w:rsidRPr="00B17D3B">
        <w:rPr>
          <w:rFonts w:ascii="Arial" w:hAnsi="Arial" w:cs="Arial"/>
          <w:sz w:val="22"/>
          <w:szCs w:val="22"/>
        </w:rPr>
        <w:t>BV</w:t>
      </w:r>
      <w:r w:rsidR="00363D8F" w:rsidRPr="00B17D3B">
        <w:rPr>
          <w:rFonts w:ascii="Arial" w:hAnsi="Arial" w:cs="Arial"/>
          <w:sz w:val="22"/>
          <w:szCs w:val="22"/>
        </w:rPr>
        <w:t xml:space="preserve"> holde</w:t>
      </w:r>
      <w:r w:rsidR="0098234F">
        <w:rPr>
          <w:rFonts w:ascii="Arial" w:hAnsi="Arial" w:cs="Arial"/>
          <w:sz w:val="22"/>
          <w:szCs w:val="22"/>
        </w:rPr>
        <w:t>r</w:t>
      </w:r>
      <w:r w:rsidR="00363D8F" w:rsidRPr="00B17D3B">
        <w:rPr>
          <w:rFonts w:ascii="Arial" w:hAnsi="Arial" w:cs="Arial"/>
          <w:sz w:val="22"/>
          <w:szCs w:val="22"/>
        </w:rPr>
        <w:t xml:space="preserve"> kapital for denne forpliktelsen</w:t>
      </w:r>
      <w:r w:rsidR="0098234F">
        <w:rPr>
          <w:rFonts w:ascii="Arial" w:hAnsi="Arial" w:cs="Arial"/>
          <w:sz w:val="22"/>
          <w:szCs w:val="22"/>
        </w:rPr>
        <w:t xml:space="preserve"> gjennom sin eiermessige andel av selskapets pilar 2 beregning</w:t>
      </w:r>
      <w:r w:rsidR="00363D8F" w:rsidRPr="00B17D3B">
        <w:rPr>
          <w:rFonts w:ascii="Arial" w:hAnsi="Arial" w:cs="Arial"/>
          <w:sz w:val="22"/>
          <w:szCs w:val="22"/>
        </w:rPr>
        <w:t xml:space="preserve">. Det vises i den </w:t>
      </w:r>
      <w:r w:rsidR="00B44B74" w:rsidRPr="00B17D3B">
        <w:rPr>
          <w:rFonts w:ascii="Arial" w:hAnsi="Arial" w:cs="Arial"/>
          <w:sz w:val="22"/>
          <w:szCs w:val="22"/>
        </w:rPr>
        <w:t>forbindelse til</w:t>
      </w:r>
      <w:r w:rsidR="00363D8F" w:rsidRPr="00B17D3B">
        <w:rPr>
          <w:rFonts w:ascii="Arial" w:hAnsi="Arial" w:cs="Arial"/>
          <w:sz w:val="22"/>
          <w:szCs w:val="22"/>
        </w:rPr>
        <w:t xml:space="preserve"> at det finnes en rekke handlingsalternativer som vil være aktuelle dersom en slik situasjon skulle inntreffe.</w:t>
      </w:r>
      <w:r w:rsidRPr="00B17D3B">
        <w:rPr>
          <w:rFonts w:ascii="Arial" w:hAnsi="Arial" w:cs="Arial"/>
          <w:sz w:val="22"/>
          <w:szCs w:val="22"/>
        </w:rPr>
        <w:t xml:space="preserve"> </w:t>
      </w:r>
    </w:p>
    <w:p w:rsidR="0021016E" w:rsidRPr="00B17D3B" w:rsidRDefault="00363D8F" w:rsidP="00363D8F">
      <w:pPr>
        <w:rPr>
          <w:rFonts w:ascii="Arial" w:hAnsi="Arial" w:cs="Arial"/>
          <w:sz w:val="22"/>
          <w:szCs w:val="22"/>
        </w:rPr>
      </w:pPr>
      <w:r w:rsidRPr="00B17D3B">
        <w:rPr>
          <w:rFonts w:ascii="Arial" w:hAnsi="Arial" w:cs="Arial"/>
          <w:sz w:val="22"/>
          <w:szCs w:val="22"/>
        </w:rPr>
        <w:t> </w:t>
      </w:r>
    </w:p>
    <w:p w:rsidR="00363D8F" w:rsidRPr="00B17D3B" w:rsidRDefault="00363D8F" w:rsidP="00363D8F">
      <w:pPr>
        <w:rPr>
          <w:rFonts w:ascii="Arial" w:hAnsi="Arial" w:cs="Arial"/>
          <w:b/>
          <w:color w:val="4F81BD" w:themeColor="accent1"/>
        </w:rPr>
      </w:pPr>
      <w:r w:rsidRPr="00B17D3B">
        <w:rPr>
          <w:rFonts w:ascii="Arial" w:hAnsi="Arial" w:cs="Arial"/>
          <w:b/>
          <w:color w:val="4F81BD" w:themeColor="accent1"/>
        </w:rPr>
        <w:t>Likviditetsutvikling og stresstester</w:t>
      </w:r>
    </w:p>
    <w:p w:rsidR="00363D8F" w:rsidRPr="00B17D3B" w:rsidRDefault="00363D8F" w:rsidP="00363D8F">
      <w:pPr>
        <w:autoSpaceDE w:val="0"/>
        <w:autoSpaceDN w:val="0"/>
        <w:adjustRightInd w:val="0"/>
        <w:rPr>
          <w:rFonts w:ascii="Arial" w:hAnsi="Arial" w:cs="Arial"/>
          <w:sz w:val="22"/>
          <w:szCs w:val="22"/>
        </w:rPr>
      </w:pPr>
      <w:r w:rsidRPr="00B17D3B">
        <w:rPr>
          <w:rFonts w:ascii="Arial" w:hAnsi="Arial" w:cs="Arial"/>
          <w:sz w:val="22"/>
          <w:szCs w:val="22"/>
        </w:rPr>
        <w:t>Likviditetsreserven</w:t>
      </w:r>
      <w:r w:rsidR="00FA20AE" w:rsidRPr="00B17D3B">
        <w:rPr>
          <w:rFonts w:ascii="Arial" w:hAnsi="Arial" w:cs="Arial"/>
          <w:sz w:val="22"/>
          <w:szCs w:val="22"/>
        </w:rPr>
        <w:t xml:space="preserve"> utgjorde pr 31.12.201</w:t>
      </w:r>
      <w:r w:rsidR="0098234F">
        <w:rPr>
          <w:rFonts w:ascii="Arial" w:hAnsi="Arial" w:cs="Arial"/>
          <w:sz w:val="22"/>
          <w:szCs w:val="22"/>
        </w:rPr>
        <w:t>9</w:t>
      </w:r>
      <w:r w:rsidR="00FA20AE" w:rsidRPr="00B17D3B">
        <w:rPr>
          <w:rFonts w:ascii="Arial" w:hAnsi="Arial" w:cs="Arial"/>
          <w:sz w:val="22"/>
          <w:szCs w:val="22"/>
        </w:rPr>
        <w:t xml:space="preserve"> kr </w:t>
      </w:r>
      <w:r w:rsidR="00F715F3">
        <w:rPr>
          <w:rFonts w:ascii="Arial" w:hAnsi="Arial" w:cs="Arial"/>
          <w:sz w:val="22"/>
          <w:szCs w:val="22"/>
        </w:rPr>
        <w:t>1</w:t>
      </w:r>
      <w:r w:rsidR="00870B70">
        <w:rPr>
          <w:rFonts w:ascii="Arial" w:hAnsi="Arial" w:cs="Arial"/>
          <w:sz w:val="22"/>
          <w:szCs w:val="22"/>
        </w:rPr>
        <w:t>5</w:t>
      </w:r>
      <w:r w:rsidR="00874DCB">
        <w:rPr>
          <w:rFonts w:ascii="Arial" w:hAnsi="Arial" w:cs="Arial"/>
          <w:sz w:val="22"/>
          <w:szCs w:val="22"/>
        </w:rPr>
        <w:t>,6</w:t>
      </w:r>
      <w:r w:rsidR="00FA20AE" w:rsidRPr="00B17D3B">
        <w:rPr>
          <w:rFonts w:ascii="Arial" w:hAnsi="Arial" w:cs="Arial"/>
          <w:sz w:val="22"/>
          <w:szCs w:val="22"/>
        </w:rPr>
        <w:t xml:space="preserve"> </w:t>
      </w:r>
      <w:proofErr w:type="spellStart"/>
      <w:r w:rsidR="00FA20AE" w:rsidRPr="00B17D3B">
        <w:rPr>
          <w:rFonts w:ascii="Arial" w:hAnsi="Arial" w:cs="Arial"/>
          <w:sz w:val="22"/>
          <w:szCs w:val="22"/>
        </w:rPr>
        <w:t>mrd</w:t>
      </w:r>
      <w:proofErr w:type="spellEnd"/>
      <w:r w:rsidR="00FA20AE" w:rsidRPr="00B17D3B">
        <w:rPr>
          <w:rFonts w:ascii="Arial" w:hAnsi="Arial" w:cs="Arial"/>
          <w:sz w:val="22"/>
          <w:szCs w:val="22"/>
        </w:rPr>
        <w:t xml:space="preserve">, og består av </w:t>
      </w:r>
      <w:r w:rsidRPr="00B17D3B">
        <w:rPr>
          <w:rFonts w:ascii="Arial" w:hAnsi="Arial" w:cs="Arial"/>
          <w:sz w:val="22"/>
          <w:szCs w:val="22"/>
        </w:rPr>
        <w:t>kontanter</w:t>
      </w:r>
      <w:r w:rsidR="002F62EB" w:rsidRPr="00B17D3B">
        <w:rPr>
          <w:rFonts w:ascii="Arial" w:hAnsi="Arial" w:cs="Arial"/>
          <w:sz w:val="22"/>
          <w:szCs w:val="22"/>
        </w:rPr>
        <w:t>,</w:t>
      </w:r>
      <w:r w:rsidRPr="00B17D3B">
        <w:rPr>
          <w:rFonts w:ascii="Arial" w:hAnsi="Arial" w:cs="Arial"/>
          <w:sz w:val="22"/>
          <w:szCs w:val="22"/>
        </w:rPr>
        <w:t xml:space="preserve"> innskudd </w:t>
      </w:r>
      <w:r w:rsidR="002F62EB" w:rsidRPr="00B17D3B">
        <w:rPr>
          <w:rFonts w:ascii="Arial" w:hAnsi="Arial" w:cs="Arial"/>
          <w:sz w:val="22"/>
          <w:szCs w:val="22"/>
        </w:rPr>
        <w:t xml:space="preserve">i </w:t>
      </w:r>
      <w:r w:rsidRPr="00B17D3B">
        <w:rPr>
          <w:rFonts w:ascii="Arial" w:hAnsi="Arial" w:cs="Arial"/>
          <w:sz w:val="22"/>
          <w:szCs w:val="22"/>
        </w:rPr>
        <w:t xml:space="preserve">og </w:t>
      </w:r>
      <w:proofErr w:type="spellStart"/>
      <w:r w:rsidRPr="00B17D3B">
        <w:rPr>
          <w:rFonts w:ascii="Arial" w:hAnsi="Arial" w:cs="Arial"/>
          <w:sz w:val="22"/>
          <w:szCs w:val="22"/>
        </w:rPr>
        <w:t>deponerbare</w:t>
      </w:r>
      <w:proofErr w:type="spellEnd"/>
      <w:r w:rsidRPr="00B17D3B">
        <w:rPr>
          <w:rFonts w:ascii="Arial" w:hAnsi="Arial" w:cs="Arial"/>
          <w:sz w:val="22"/>
          <w:szCs w:val="22"/>
        </w:rPr>
        <w:t xml:space="preserve"> papirer i Norges Bank, </w:t>
      </w:r>
      <w:r w:rsidR="002F62EB" w:rsidRPr="00B17D3B">
        <w:rPr>
          <w:rFonts w:ascii="Arial" w:hAnsi="Arial" w:cs="Arial"/>
          <w:sz w:val="22"/>
          <w:szCs w:val="22"/>
        </w:rPr>
        <w:t xml:space="preserve">samt </w:t>
      </w:r>
      <w:r w:rsidRPr="00B17D3B">
        <w:rPr>
          <w:rFonts w:ascii="Arial" w:hAnsi="Arial" w:cs="Arial"/>
          <w:sz w:val="22"/>
          <w:szCs w:val="22"/>
        </w:rPr>
        <w:t>tilrettelagte lån for salg til SpareBank</w:t>
      </w:r>
      <w:r w:rsidR="00E96AF7" w:rsidRPr="00B17D3B">
        <w:rPr>
          <w:rFonts w:ascii="Arial" w:hAnsi="Arial" w:cs="Arial"/>
          <w:sz w:val="22"/>
          <w:szCs w:val="22"/>
        </w:rPr>
        <w:t xml:space="preserve"> </w:t>
      </w:r>
      <w:r w:rsidRPr="00B17D3B">
        <w:rPr>
          <w:rFonts w:ascii="Arial" w:hAnsi="Arial" w:cs="Arial"/>
          <w:sz w:val="22"/>
          <w:szCs w:val="22"/>
        </w:rPr>
        <w:t>1 Boligkreditt AS</w:t>
      </w:r>
      <w:r w:rsidR="0014468E" w:rsidRPr="00B17D3B">
        <w:rPr>
          <w:rFonts w:ascii="Arial" w:hAnsi="Arial" w:cs="Arial"/>
          <w:sz w:val="22"/>
          <w:szCs w:val="22"/>
        </w:rPr>
        <w:t>.</w:t>
      </w:r>
    </w:p>
    <w:p w:rsidR="00363D8F" w:rsidRPr="00B17D3B" w:rsidRDefault="00363D8F" w:rsidP="00363D8F">
      <w:pPr>
        <w:autoSpaceDE w:val="0"/>
        <w:autoSpaceDN w:val="0"/>
        <w:adjustRightInd w:val="0"/>
        <w:rPr>
          <w:rFonts w:ascii="Arial" w:hAnsi="Arial" w:cs="Arial"/>
          <w:sz w:val="22"/>
          <w:szCs w:val="22"/>
        </w:rPr>
      </w:pPr>
    </w:p>
    <w:p w:rsidR="00363D8F" w:rsidRDefault="00363D8F" w:rsidP="00363D8F">
      <w:pPr>
        <w:autoSpaceDE w:val="0"/>
        <w:autoSpaceDN w:val="0"/>
        <w:adjustRightInd w:val="0"/>
        <w:rPr>
          <w:rFonts w:ascii="Arial" w:hAnsi="Arial" w:cs="Arial"/>
          <w:sz w:val="22"/>
          <w:szCs w:val="22"/>
        </w:rPr>
      </w:pPr>
      <w:r w:rsidRPr="00B17D3B">
        <w:rPr>
          <w:rFonts w:ascii="Arial" w:hAnsi="Arial" w:cs="Arial"/>
          <w:sz w:val="22"/>
          <w:szCs w:val="22"/>
        </w:rPr>
        <w:t>Figuren viser</w:t>
      </w:r>
      <w:r w:rsidR="00591DCF" w:rsidRPr="00B17D3B">
        <w:rPr>
          <w:rFonts w:ascii="Arial" w:hAnsi="Arial" w:cs="Arial"/>
          <w:sz w:val="22"/>
          <w:szCs w:val="22"/>
        </w:rPr>
        <w:t xml:space="preserve"> analyser av</w:t>
      </w:r>
      <w:r w:rsidRPr="00B17D3B">
        <w:rPr>
          <w:rFonts w:ascii="Arial" w:hAnsi="Arial" w:cs="Arial"/>
          <w:sz w:val="22"/>
          <w:szCs w:val="22"/>
        </w:rPr>
        <w:t xml:space="preserve"> </w:t>
      </w:r>
      <w:r w:rsidR="0014468E" w:rsidRPr="00B17D3B">
        <w:rPr>
          <w:rFonts w:ascii="Arial" w:hAnsi="Arial" w:cs="Arial"/>
          <w:sz w:val="22"/>
          <w:szCs w:val="22"/>
        </w:rPr>
        <w:t xml:space="preserve">likviditetsbuffere </w:t>
      </w:r>
      <w:r w:rsidRPr="00B17D3B">
        <w:rPr>
          <w:rFonts w:ascii="Arial" w:hAnsi="Arial" w:cs="Arial"/>
          <w:sz w:val="22"/>
          <w:szCs w:val="22"/>
        </w:rPr>
        <w:t>under normalsituasjon og ulike stress scenarioer.</w:t>
      </w:r>
    </w:p>
    <w:p w:rsidR="00820DE2" w:rsidRDefault="00820DE2" w:rsidP="00363D8F">
      <w:pPr>
        <w:autoSpaceDE w:val="0"/>
        <w:autoSpaceDN w:val="0"/>
        <w:adjustRightInd w:val="0"/>
        <w:rPr>
          <w:rFonts w:ascii="Arial" w:hAnsi="Arial" w:cs="Arial"/>
          <w:sz w:val="22"/>
          <w:szCs w:val="22"/>
        </w:rPr>
      </w:pPr>
    </w:p>
    <w:p w:rsidR="00874DCB" w:rsidRPr="00B17D3B" w:rsidRDefault="00820DE2" w:rsidP="00363D8F">
      <w:pPr>
        <w:autoSpaceDE w:val="0"/>
        <w:autoSpaceDN w:val="0"/>
        <w:adjustRightInd w:val="0"/>
        <w:rPr>
          <w:rFonts w:ascii="Arial" w:hAnsi="Arial" w:cs="Arial"/>
          <w:sz w:val="22"/>
          <w:szCs w:val="22"/>
        </w:rPr>
      </w:pPr>
      <w:r>
        <w:rPr>
          <w:rFonts w:ascii="Arial" w:hAnsi="Arial" w:cs="Arial"/>
          <w:noProof/>
          <w:sz w:val="22"/>
          <w:szCs w:val="22"/>
          <w:lang w:eastAsia="nb-NO" w:bidi="ar-SA"/>
        </w:rPr>
        <w:drawing>
          <wp:inline distT="0" distB="0" distL="0" distR="0" wp14:anchorId="432DB92F">
            <wp:extent cx="2919730" cy="1813675"/>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2086" cy="1821350"/>
                    </a:xfrm>
                    <a:prstGeom prst="rect">
                      <a:avLst/>
                    </a:prstGeom>
                    <a:noFill/>
                  </pic:spPr>
                </pic:pic>
              </a:graphicData>
            </a:graphic>
          </wp:inline>
        </w:drawing>
      </w:r>
      <w:r>
        <w:rPr>
          <w:rFonts w:ascii="Arial" w:hAnsi="Arial" w:cs="Arial"/>
          <w:noProof/>
          <w:sz w:val="22"/>
          <w:szCs w:val="22"/>
          <w:lang w:eastAsia="nb-NO" w:bidi="ar-SA"/>
        </w:rPr>
        <w:drawing>
          <wp:inline distT="0" distB="0" distL="0" distR="0" wp14:anchorId="5A24EA90">
            <wp:extent cx="2956106" cy="1981835"/>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3009" cy="1986463"/>
                    </a:xfrm>
                    <a:prstGeom prst="rect">
                      <a:avLst/>
                    </a:prstGeom>
                    <a:noFill/>
                  </pic:spPr>
                </pic:pic>
              </a:graphicData>
            </a:graphic>
          </wp:inline>
        </w:drawing>
      </w:r>
    </w:p>
    <w:p w:rsidR="00874DCB" w:rsidRDefault="00874DCB" w:rsidP="00874DCB">
      <w:pPr>
        <w:rPr>
          <w:rFonts w:ascii="Arial" w:hAnsi="Arial" w:cs="Arial"/>
          <w:sz w:val="22"/>
          <w:szCs w:val="22"/>
        </w:rPr>
      </w:pPr>
    </w:p>
    <w:p w:rsidR="00874DCB" w:rsidRDefault="00874DCB" w:rsidP="00363D8F">
      <w:pPr>
        <w:autoSpaceDE w:val="0"/>
        <w:autoSpaceDN w:val="0"/>
        <w:adjustRightInd w:val="0"/>
        <w:rPr>
          <w:rFonts w:ascii="Arial" w:hAnsi="Arial" w:cs="Arial"/>
          <w:sz w:val="22"/>
          <w:szCs w:val="22"/>
        </w:rPr>
      </w:pPr>
    </w:p>
    <w:p w:rsidR="00363D8F" w:rsidRPr="00F715F3"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Likviditetsstrategien forutsetter at konsernet skal kunne opprettholde ordinær drift i 12 måneder uten tilførsel av ekstern likviditet. Pr 31.12 201</w:t>
      </w:r>
      <w:r w:rsidR="00395017">
        <w:rPr>
          <w:rFonts w:ascii="Arial" w:hAnsi="Arial" w:cs="Arial"/>
          <w:sz w:val="22"/>
          <w:szCs w:val="22"/>
        </w:rPr>
        <w:t>9</w:t>
      </w:r>
      <w:r w:rsidRPr="00F715F3">
        <w:rPr>
          <w:rFonts w:ascii="Arial" w:hAnsi="Arial" w:cs="Arial"/>
          <w:sz w:val="22"/>
          <w:szCs w:val="22"/>
        </w:rPr>
        <w:t xml:space="preserve"> hadde konsernet rese</w:t>
      </w:r>
      <w:r w:rsidR="00AE4216" w:rsidRPr="00F715F3">
        <w:rPr>
          <w:rFonts w:ascii="Arial" w:hAnsi="Arial" w:cs="Arial"/>
          <w:sz w:val="22"/>
          <w:szCs w:val="22"/>
        </w:rPr>
        <w:t>rver som under gitte stresstest-</w:t>
      </w:r>
      <w:r w:rsidRPr="00F715F3">
        <w:rPr>
          <w:rFonts w:ascii="Arial" w:hAnsi="Arial" w:cs="Arial"/>
          <w:sz w:val="22"/>
          <w:szCs w:val="22"/>
        </w:rPr>
        <w:t xml:space="preserve">forutsetninger var store nok til å fortsette normal drift </w:t>
      </w:r>
      <w:r w:rsidR="00AE4216" w:rsidRPr="00F715F3">
        <w:rPr>
          <w:rFonts w:ascii="Arial" w:hAnsi="Arial" w:cs="Arial"/>
          <w:sz w:val="22"/>
          <w:szCs w:val="22"/>
        </w:rPr>
        <w:t>i over 24</w:t>
      </w:r>
      <w:r w:rsidRPr="00F715F3">
        <w:rPr>
          <w:rFonts w:ascii="Arial" w:hAnsi="Arial" w:cs="Arial"/>
          <w:sz w:val="22"/>
          <w:szCs w:val="22"/>
        </w:rPr>
        <w:t xml:space="preserve"> mnd</w:t>
      </w:r>
      <w:r w:rsidR="00305647" w:rsidRPr="00F715F3">
        <w:rPr>
          <w:rFonts w:ascii="Arial" w:hAnsi="Arial" w:cs="Arial"/>
          <w:sz w:val="22"/>
          <w:szCs w:val="22"/>
        </w:rPr>
        <w:t>.</w:t>
      </w:r>
      <w:r w:rsidRPr="00F715F3">
        <w:rPr>
          <w:rFonts w:ascii="Arial" w:hAnsi="Arial" w:cs="Arial"/>
          <w:sz w:val="22"/>
          <w:szCs w:val="22"/>
        </w:rPr>
        <w:t xml:space="preserve"> uten tilførsel av ekstern kapital. Strategien sier vide</w:t>
      </w:r>
      <w:r w:rsidR="00395017">
        <w:rPr>
          <w:rFonts w:ascii="Arial" w:hAnsi="Arial" w:cs="Arial"/>
          <w:sz w:val="22"/>
          <w:szCs w:val="22"/>
        </w:rPr>
        <w:t>re at banken skal kunne leve i 4</w:t>
      </w:r>
      <w:r w:rsidRPr="00F715F3">
        <w:rPr>
          <w:rFonts w:ascii="Arial" w:hAnsi="Arial" w:cs="Arial"/>
          <w:sz w:val="22"/>
          <w:szCs w:val="22"/>
        </w:rPr>
        <w:t xml:space="preserve"> mnd</w:t>
      </w:r>
      <w:r w:rsidR="00305647" w:rsidRPr="00F715F3">
        <w:rPr>
          <w:rFonts w:ascii="Arial" w:hAnsi="Arial" w:cs="Arial"/>
          <w:sz w:val="22"/>
          <w:szCs w:val="22"/>
        </w:rPr>
        <w:t>.</w:t>
      </w:r>
      <w:r w:rsidR="00395017">
        <w:rPr>
          <w:rFonts w:ascii="Arial" w:hAnsi="Arial" w:cs="Arial"/>
          <w:sz w:val="22"/>
          <w:szCs w:val="22"/>
        </w:rPr>
        <w:t xml:space="preserve"> (økes til 5 </w:t>
      </w:r>
      <w:proofErr w:type="spellStart"/>
      <w:r w:rsidR="00395017">
        <w:rPr>
          <w:rFonts w:ascii="Arial" w:hAnsi="Arial" w:cs="Arial"/>
          <w:sz w:val="22"/>
          <w:szCs w:val="22"/>
        </w:rPr>
        <w:t>mnd</w:t>
      </w:r>
      <w:proofErr w:type="spellEnd"/>
      <w:r w:rsidR="00395017">
        <w:rPr>
          <w:rFonts w:ascii="Arial" w:hAnsi="Arial" w:cs="Arial"/>
          <w:sz w:val="22"/>
          <w:szCs w:val="22"/>
        </w:rPr>
        <w:t xml:space="preserve"> i 2020</w:t>
      </w:r>
      <w:r w:rsidR="00874DCB">
        <w:rPr>
          <w:rFonts w:ascii="Arial" w:hAnsi="Arial" w:cs="Arial"/>
          <w:sz w:val="22"/>
          <w:szCs w:val="22"/>
        </w:rPr>
        <w:t xml:space="preserve">) </w:t>
      </w:r>
      <w:r w:rsidRPr="00F715F3">
        <w:rPr>
          <w:rFonts w:ascii="Arial" w:hAnsi="Arial" w:cs="Arial"/>
          <w:sz w:val="22"/>
          <w:szCs w:val="22"/>
        </w:rPr>
        <w:t xml:space="preserve">i </w:t>
      </w:r>
      <w:r w:rsidR="002F62EB" w:rsidRPr="00F715F3">
        <w:rPr>
          <w:rFonts w:ascii="Arial" w:hAnsi="Arial" w:cs="Arial"/>
          <w:sz w:val="22"/>
          <w:szCs w:val="22"/>
        </w:rPr>
        <w:t xml:space="preserve">en </w:t>
      </w:r>
      <w:r w:rsidRPr="00F715F3">
        <w:rPr>
          <w:rFonts w:ascii="Arial" w:hAnsi="Arial" w:cs="Arial"/>
          <w:sz w:val="22"/>
          <w:szCs w:val="22"/>
        </w:rPr>
        <w:t xml:space="preserve">beregnet stress-situasjon </w:t>
      </w:r>
      <w:r w:rsidR="002F62EB" w:rsidRPr="00F715F3">
        <w:rPr>
          <w:rFonts w:ascii="Arial" w:hAnsi="Arial" w:cs="Arial"/>
          <w:sz w:val="22"/>
          <w:szCs w:val="22"/>
        </w:rPr>
        <w:t xml:space="preserve">ved </w:t>
      </w:r>
      <w:r w:rsidRPr="00F715F3">
        <w:rPr>
          <w:rFonts w:ascii="Arial" w:hAnsi="Arial" w:cs="Arial"/>
          <w:sz w:val="22"/>
          <w:szCs w:val="22"/>
        </w:rPr>
        <w:t>stor krise i banken og markedet. Konsernet var pr 31.12.201</w:t>
      </w:r>
      <w:r w:rsidR="00395017">
        <w:rPr>
          <w:rFonts w:ascii="Arial" w:hAnsi="Arial" w:cs="Arial"/>
          <w:sz w:val="22"/>
          <w:szCs w:val="22"/>
        </w:rPr>
        <w:t>9</w:t>
      </w:r>
      <w:r w:rsidR="00EA4CAC" w:rsidRPr="00F715F3">
        <w:rPr>
          <w:rFonts w:ascii="Arial" w:hAnsi="Arial" w:cs="Arial"/>
          <w:sz w:val="22"/>
          <w:szCs w:val="22"/>
        </w:rPr>
        <w:t xml:space="preserve"> godt innenfor denne målsett</w:t>
      </w:r>
      <w:r w:rsidRPr="00F715F3">
        <w:rPr>
          <w:rFonts w:ascii="Arial" w:hAnsi="Arial" w:cs="Arial"/>
          <w:sz w:val="22"/>
          <w:szCs w:val="22"/>
        </w:rPr>
        <w:t>ingen. Bakgrunnen for at stresstesten viser en høyere likviditetsbuffer under scenarioet stor krise i banken enn ved stor krise i markedet</w:t>
      </w:r>
      <w:r w:rsidR="008B0567" w:rsidRPr="00F715F3">
        <w:rPr>
          <w:rFonts w:ascii="Arial" w:hAnsi="Arial" w:cs="Arial"/>
          <w:sz w:val="22"/>
          <w:szCs w:val="22"/>
        </w:rPr>
        <w:t>,</w:t>
      </w:r>
      <w:r w:rsidRPr="00F715F3">
        <w:rPr>
          <w:rFonts w:ascii="Arial" w:hAnsi="Arial" w:cs="Arial"/>
          <w:sz w:val="22"/>
          <w:szCs w:val="22"/>
        </w:rPr>
        <w:t xml:space="preserve"> er at likviditetstilgang knyttet til portefølje av klargjorte lån for overføring til Boligkredittselskapet forutsettes å være mulig å hente ut nå</w:t>
      </w:r>
      <w:r w:rsidR="008C514B" w:rsidRPr="00F715F3">
        <w:rPr>
          <w:rFonts w:ascii="Arial" w:hAnsi="Arial" w:cs="Arial"/>
          <w:sz w:val="22"/>
          <w:szCs w:val="22"/>
        </w:rPr>
        <w:t>r det ikke er krise i markedet.</w:t>
      </w:r>
    </w:p>
    <w:p w:rsidR="00363D8F" w:rsidRPr="00F715F3" w:rsidRDefault="00363D8F" w:rsidP="00363D8F">
      <w:pPr>
        <w:autoSpaceDE w:val="0"/>
        <w:autoSpaceDN w:val="0"/>
        <w:adjustRightInd w:val="0"/>
        <w:rPr>
          <w:rFonts w:ascii="Arial" w:hAnsi="Arial" w:cs="Arial"/>
          <w:sz w:val="22"/>
          <w:szCs w:val="22"/>
        </w:rPr>
      </w:pPr>
    </w:p>
    <w:p w:rsidR="00363D8F" w:rsidRPr="00F715F3"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 xml:space="preserve">Nedenfor følger en oppsummering av hvilke </w:t>
      </w:r>
      <w:r w:rsidR="002F62EB" w:rsidRPr="00F715F3">
        <w:rPr>
          <w:rFonts w:ascii="Arial" w:hAnsi="Arial" w:cs="Arial"/>
          <w:sz w:val="22"/>
          <w:szCs w:val="22"/>
        </w:rPr>
        <w:t>hovedparamet</w:t>
      </w:r>
      <w:r w:rsidR="00EA4CAC" w:rsidRPr="00F715F3">
        <w:rPr>
          <w:rFonts w:ascii="Arial" w:hAnsi="Arial" w:cs="Arial"/>
          <w:sz w:val="22"/>
          <w:szCs w:val="22"/>
        </w:rPr>
        <w:t>e</w:t>
      </w:r>
      <w:r w:rsidR="002F62EB" w:rsidRPr="00F715F3">
        <w:rPr>
          <w:rFonts w:ascii="Arial" w:hAnsi="Arial" w:cs="Arial"/>
          <w:sz w:val="22"/>
          <w:szCs w:val="22"/>
        </w:rPr>
        <w:t xml:space="preserve">re </w:t>
      </w:r>
      <w:r w:rsidRPr="00F715F3">
        <w:rPr>
          <w:rFonts w:ascii="Arial" w:hAnsi="Arial" w:cs="Arial"/>
          <w:sz w:val="22"/>
          <w:szCs w:val="22"/>
        </w:rPr>
        <w:t xml:space="preserve">som </w:t>
      </w:r>
      <w:proofErr w:type="spellStart"/>
      <w:r w:rsidRPr="00F715F3">
        <w:rPr>
          <w:rFonts w:ascii="Arial" w:hAnsi="Arial" w:cs="Arial"/>
          <w:sz w:val="22"/>
          <w:szCs w:val="22"/>
        </w:rPr>
        <w:t>stresstestes</w:t>
      </w:r>
      <w:proofErr w:type="spellEnd"/>
      <w:r w:rsidRPr="00F715F3">
        <w:rPr>
          <w:rFonts w:ascii="Arial" w:hAnsi="Arial" w:cs="Arial"/>
          <w:sz w:val="22"/>
          <w:szCs w:val="22"/>
        </w:rPr>
        <w:t xml:space="preserve"> i de ulike scenarioene:</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15 største innskudd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lang w:val="nn-NO"/>
        </w:rPr>
      </w:pPr>
      <w:r w:rsidRPr="00F715F3">
        <w:rPr>
          <w:rFonts w:ascii="Arial" w:hAnsi="Arial" w:cs="Arial"/>
          <w:sz w:val="22"/>
          <w:szCs w:val="22"/>
          <w:lang w:val="nn-NO"/>
        </w:rPr>
        <w:t xml:space="preserve">Volum </w:t>
      </w:r>
      <w:proofErr w:type="spellStart"/>
      <w:r w:rsidRPr="00F715F3">
        <w:rPr>
          <w:rFonts w:ascii="Arial" w:hAnsi="Arial" w:cs="Arial"/>
          <w:sz w:val="22"/>
          <w:szCs w:val="22"/>
          <w:lang w:val="nn-NO"/>
        </w:rPr>
        <w:t>innskudd</w:t>
      </w:r>
      <w:proofErr w:type="spellEnd"/>
      <w:r w:rsidRPr="00F715F3">
        <w:rPr>
          <w:rFonts w:ascii="Arial" w:hAnsi="Arial" w:cs="Arial"/>
          <w:sz w:val="22"/>
          <w:szCs w:val="22"/>
          <w:lang w:val="nn-NO"/>
        </w:rPr>
        <w:t xml:space="preserve"> med saldo over 2 mill</w:t>
      </w:r>
      <w:r w:rsidR="00305647" w:rsidRPr="00F715F3">
        <w:rPr>
          <w:rFonts w:ascii="Arial" w:hAnsi="Arial" w:cs="Arial"/>
          <w:sz w:val="22"/>
          <w:szCs w:val="22"/>
          <w:lang w:val="nn-NO"/>
        </w:rPr>
        <w:t>.</w:t>
      </w:r>
      <w:r w:rsidRPr="00F715F3">
        <w:rPr>
          <w:rFonts w:ascii="Arial" w:hAnsi="Arial" w:cs="Arial"/>
          <w:sz w:val="22"/>
          <w:szCs w:val="22"/>
          <w:lang w:val="nn-NO"/>
        </w:rPr>
        <w:t xml:space="preserve"> kr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Volum innskudd under 2 mill</w:t>
      </w:r>
      <w:r w:rsidR="00305647" w:rsidRPr="00F715F3">
        <w:rPr>
          <w:rFonts w:ascii="Arial" w:hAnsi="Arial" w:cs="Arial"/>
          <w:sz w:val="22"/>
          <w:szCs w:val="22"/>
        </w:rPr>
        <w:t>.</w:t>
      </w:r>
      <w:r w:rsidRPr="00F715F3">
        <w:rPr>
          <w:rFonts w:ascii="Arial" w:hAnsi="Arial" w:cs="Arial"/>
          <w:sz w:val="22"/>
          <w:szCs w:val="22"/>
        </w:rPr>
        <w:t xml:space="preserve"> kr</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Markedsverdi av likviditetsporteføljen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Økning av trekk på innvilgede rammer og kreditter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Påvirkning i vekstbilde for kreditt- og innskuddsvolum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Utvikling i overførte volumer til SpareBank1 Boligkreditt AS </w:t>
      </w:r>
    </w:p>
    <w:p w:rsidR="0021016E" w:rsidRPr="0093071A" w:rsidRDefault="0021016E" w:rsidP="00AD6261">
      <w:pPr>
        <w:widowControl/>
        <w:suppressAutoHyphens w:val="0"/>
        <w:autoSpaceDE w:val="0"/>
        <w:autoSpaceDN w:val="0"/>
        <w:adjustRightInd w:val="0"/>
        <w:rPr>
          <w:rFonts w:ascii="Arial" w:hAnsi="Arial" w:cs="Arial"/>
          <w:sz w:val="22"/>
          <w:szCs w:val="22"/>
          <w:highlight w:val="yellow"/>
        </w:rPr>
      </w:pPr>
    </w:p>
    <w:p w:rsidR="0021016E" w:rsidRDefault="0021016E" w:rsidP="00AD6261">
      <w:pPr>
        <w:widowControl/>
        <w:suppressAutoHyphens w:val="0"/>
        <w:autoSpaceDE w:val="0"/>
        <w:autoSpaceDN w:val="0"/>
        <w:adjustRightInd w:val="0"/>
        <w:rPr>
          <w:rFonts w:ascii="Arial" w:hAnsi="Arial" w:cs="Arial"/>
          <w:sz w:val="22"/>
          <w:szCs w:val="22"/>
          <w:highlight w:val="yellow"/>
        </w:rPr>
      </w:pPr>
    </w:p>
    <w:p w:rsidR="00C15BB1" w:rsidRDefault="00C15BB1" w:rsidP="00AD6261">
      <w:pPr>
        <w:widowControl/>
        <w:suppressAutoHyphens w:val="0"/>
        <w:autoSpaceDE w:val="0"/>
        <w:autoSpaceDN w:val="0"/>
        <w:adjustRightInd w:val="0"/>
        <w:rPr>
          <w:rFonts w:ascii="Arial" w:hAnsi="Arial" w:cs="Arial"/>
          <w:sz w:val="22"/>
          <w:szCs w:val="22"/>
          <w:highlight w:val="yellow"/>
        </w:rPr>
      </w:pPr>
    </w:p>
    <w:p w:rsidR="00C15BB1" w:rsidRPr="0093071A" w:rsidRDefault="00C15BB1" w:rsidP="00AD6261">
      <w:pPr>
        <w:widowControl/>
        <w:suppressAutoHyphens w:val="0"/>
        <w:autoSpaceDE w:val="0"/>
        <w:autoSpaceDN w:val="0"/>
        <w:adjustRightInd w:val="0"/>
        <w:rPr>
          <w:rFonts w:ascii="Arial" w:hAnsi="Arial" w:cs="Arial"/>
          <w:sz w:val="22"/>
          <w:szCs w:val="22"/>
          <w:highlight w:val="yellow"/>
        </w:rPr>
      </w:pPr>
    </w:p>
    <w:p w:rsidR="00363D8F" w:rsidRPr="00F715F3" w:rsidRDefault="00363D8F" w:rsidP="00363D8F">
      <w:pPr>
        <w:rPr>
          <w:rFonts w:ascii="Arial" w:hAnsi="Arial" w:cs="Arial"/>
          <w:b/>
          <w:color w:val="4F81BD" w:themeColor="accent1"/>
        </w:rPr>
      </w:pPr>
      <w:r w:rsidRPr="00F715F3">
        <w:rPr>
          <w:rFonts w:ascii="Arial" w:hAnsi="Arial" w:cs="Arial"/>
          <w:b/>
          <w:color w:val="4F81BD" w:themeColor="accent1"/>
        </w:rPr>
        <w:t>Likviditetsindikatorer</w:t>
      </w:r>
    </w:p>
    <w:p w:rsidR="00874DCB"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 xml:space="preserve">Bankens likviditetsstrategi angir </w:t>
      </w:r>
      <w:r w:rsidR="0043475F" w:rsidRPr="00F715F3">
        <w:rPr>
          <w:rFonts w:ascii="Arial" w:hAnsi="Arial" w:cs="Arial"/>
          <w:sz w:val="22"/>
          <w:szCs w:val="22"/>
        </w:rPr>
        <w:t>ramme</w:t>
      </w:r>
      <w:r w:rsidR="0043475F">
        <w:rPr>
          <w:rFonts w:ascii="Arial" w:hAnsi="Arial" w:cs="Arial"/>
          <w:sz w:val="22"/>
          <w:szCs w:val="22"/>
        </w:rPr>
        <w:t xml:space="preserve">r for styring av likviditetsrisikoen. </w:t>
      </w:r>
      <w:r w:rsidR="00591DCF" w:rsidRPr="00F715F3">
        <w:rPr>
          <w:rFonts w:ascii="Arial" w:hAnsi="Arial" w:cs="Arial"/>
          <w:sz w:val="22"/>
          <w:szCs w:val="22"/>
        </w:rPr>
        <w:t>Gj</w:t>
      </w:r>
      <w:r w:rsidR="00874DCB">
        <w:rPr>
          <w:rFonts w:ascii="Arial" w:hAnsi="Arial" w:cs="Arial"/>
          <w:sz w:val="22"/>
          <w:szCs w:val="22"/>
        </w:rPr>
        <w:t>eldende rammer vedtatt for 2018</w:t>
      </w:r>
      <w:r w:rsidR="00661D49" w:rsidRPr="00F715F3">
        <w:rPr>
          <w:rFonts w:ascii="Arial" w:hAnsi="Arial" w:cs="Arial"/>
          <w:sz w:val="22"/>
          <w:szCs w:val="22"/>
        </w:rPr>
        <w:t xml:space="preserve"> og </w:t>
      </w:r>
      <w:r w:rsidR="00591DCF" w:rsidRPr="00F715F3">
        <w:rPr>
          <w:rFonts w:ascii="Arial" w:hAnsi="Arial" w:cs="Arial"/>
          <w:sz w:val="22"/>
          <w:szCs w:val="22"/>
        </w:rPr>
        <w:t>angir minimumsnivå</w:t>
      </w:r>
      <w:r w:rsidRPr="00F715F3">
        <w:rPr>
          <w:rFonts w:ascii="Arial" w:hAnsi="Arial" w:cs="Arial"/>
          <w:sz w:val="22"/>
          <w:szCs w:val="22"/>
        </w:rPr>
        <w:t xml:space="preserve"> i henhold til Finanstilsynets definisjoner </w:t>
      </w:r>
      <w:r w:rsidR="00874DCB">
        <w:rPr>
          <w:rFonts w:ascii="Arial" w:hAnsi="Arial" w:cs="Arial"/>
          <w:sz w:val="22"/>
          <w:szCs w:val="22"/>
        </w:rPr>
        <w:t>LCR og NSFR.</w:t>
      </w:r>
    </w:p>
    <w:p w:rsidR="00874DCB" w:rsidRDefault="00874DCB" w:rsidP="00363D8F">
      <w:pPr>
        <w:autoSpaceDE w:val="0"/>
        <w:autoSpaceDN w:val="0"/>
        <w:adjustRightInd w:val="0"/>
        <w:rPr>
          <w:rFonts w:ascii="Arial" w:hAnsi="Arial" w:cs="Arial"/>
          <w:sz w:val="22"/>
          <w:szCs w:val="22"/>
        </w:rPr>
      </w:pPr>
      <w:r>
        <w:rPr>
          <w:rFonts w:ascii="Arial" w:hAnsi="Arial" w:cs="Arial"/>
          <w:sz w:val="22"/>
          <w:szCs w:val="22"/>
        </w:rPr>
        <w:t>Ved utgangen av 4. kvartal 2018</w:t>
      </w:r>
      <w:r w:rsidR="006279D6">
        <w:rPr>
          <w:rFonts w:ascii="Arial" w:hAnsi="Arial" w:cs="Arial"/>
          <w:sz w:val="22"/>
          <w:szCs w:val="22"/>
        </w:rPr>
        <w:t xml:space="preserve"> er </w:t>
      </w:r>
      <w:r>
        <w:rPr>
          <w:rFonts w:ascii="Arial" w:hAnsi="Arial" w:cs="Arial"/>
          <w:sz w:val="22"/>
          <w:szCs w:val="22"/>
        </w:rPr>
        <w:t>LCR</w:t>
      </w:r>
      <w:r w:rsidR="006279D6">
        <w:rPr>
          <w:rFonts w:ascii="Arial" w:hAnsi="Arial" w:cs="Arial"/>
          <w:sz w:val="22"/>
          <w:szCs w:val="22"/>
        </w:rPr>
        <w:t xml:space="preserve"> </w:t>
      </w:r>
      <w:r>
        <w:rPr>
          <w:rFonts w:ascii="Arial" w:hAnsi="Arial" w:cs="Arial"/>
          <w:sz w:val="22"/>
          <w:szCs w:val="22"/>
        </w:rPr>
        <w:t>206</w:t>
      </w:r>
      <w:r w:rsidR="006279D6">
        <w:rPr>
          <w:rFonts w:ascii="Arial" w:hAnsi="Arial" w:cs="Arial"/>
          <w:sz w:val="22"/>
          <w:szCs w:val="22"/>
        </w:rPr>
        <w:t xml:space="preserve"> % og </w:t>
      </w:r>
      <w:r>
        <w:rPr>
          <w:rFonts w:ascii="Arial" w:hAnsi="Arial" w:cs="Arial"/>
          <w:sz w:val="22"/>
          <w:szCs w:val="22"/>
        </w:rPr>
        <w:t xml:space="preserve">NSFR 139 </w:t>
      </w:r>
      <w:r w:rsidR="006279D6" w:rsidRPr="004A61B7">
        <w:rPr>
          <w:rFonts w:ascii="Arial" w:hAnsi="Arial" w:cs="Arial"/>
          <w:sz w:val="22"/>
          <w:szCs w:val="22"/>
        </w:rPr>
        <w:t xml:space="preserve">%. </w:t>
      </w:r>
    </w:p>
    <w:p w:rsidR="00363D8F" w:rsidRPr="009C4BC6" w:rsidRDefault="00363D8F" w:rsidP="00363D8F">
      <w:pPr>
        <w:pStyle w:val="Overskrift2"/>
        <w:numPr>
          <w:ilvl w:val="0"/>
          <w:numId w:val="0"/>
        </w:numPr>
        <w:rPr>
          <w:rFonts w:ascii="Arial" w:hAnsi="Arial"/>
          <w:bCs/>
          <w:color w:val="4F81BD" w:themeColor="accent1"/>
          <w:sz w:val="28"/>
          <w:szCs w:val="28"/>
        </w:rPr>
      </w:pPr>
      <w:bookmarkStart w:id="29" w:name="_Toc286663704"/>
      <w:bookmarkStart w:id="30" w:name="_Toc3986752"/>
      <w:r w:rsidRPr="009C4BC6">
        <w:rPr>
          <w:rFonts w:ascii="Arial" w:hAnsi="Arial"/>
          <w:bCs/>
          <w:color w:val="4F81BD" w:themeColor="accent1"/>
          <w:sz w:val="28"/>
          <w:szCs w:val="28"/>
        </w:rPr>
        <w:t>Eierrisiko</w:t>
      </w:r>
      <w:bookmarkEnd w:id="29"/>
      <w:bookmarkEnd w:id="30"/>
    </w:p>
    <w:p w:rsidR="00363D8F" w:rsidRPr="006279D6" w:rsidRDefault="00363D8F" w:rsidP="00363D8F">
      <w:pPr>
        <w:rPr>
          <w:color w:val="4F81BD" w:themeColor="accent1"/>
          <w:lang w:eastAsia="nb-NO"/>
        </w:rPr>
      </w:pPr>
    </w:p>
    <w:p w:rsidR="00363D8F" w:rsidRPr="006279D6" w:rsidRDefault="00363D8F" w:rsidP="00363D8F">
      <w:pPr>
        <w:rPr>
          <w:rFonts w:ascii="Arial" w:hAnsi="Arial" w:cs="Arial"/>
          <w:b/>
          <w:color w:val="4F81BD" w:themeColor="accent1"/>
        </w:rPr>
      </w:pPr>
      <w:r w:rsidRPr="006279D6">
        <w:rPr>
          <w:rFonts w:ascii="Arial" w:hAnsi="Arial" w:cs="Arial"/>
          <w:b/>
          <w:color w:val="4F81BD" w:themeColor="accent1"/>
        </w:rPr>
        <w:t xml:space="preserve">Definisjon </w:t>
      </w:r>
    </w:p>
    <w:p w:rsidR="00363D8F" w:rsidRPr="006279D6" w:rsidRDefault="00363D8F" w:rsidP="00363D8F">
      <w:pPr>
        <w:rPr>
          <w:rFonts w:ascii="Arial" w:hAnsi="Arial" w:cs="Arial"/>
          <w:sz w:val="22"/>
          <w:szCs w:val="22"/>
        </w:rPr>
      </w:pPr>
      <w:r w:rsidRPr="006279D6">
        <w:rPr>
          <w:rFonts w:ascii="Arial" w:hAnsi="Arial" w:cs="Arial"/>
          <w:sz w:val="22"/>
          <w:szCs w:val="22"/>
        </w:rPr>
        <w:t>Risiko for tap på strategiske eierinteresser i andre selskaper, knyttet til den risiko som det enkelte selskap påtar seg i sin drift, så vel som risikoen for at det må tilføres ny kapital i ett eller flere av disse selskapene.</w:t>
      </w:r>
    </w:p>
    <w:p w:rsidR="00363D8F" w:rsidRPr="006279D6" w:rsidRDefault="00363D8F" w:rsidP="00363D8F">
      <w:pPr>
        <w:rPr>
          <w:rFonts w:ascii="Arial" w:hAnsi="Arial" w:cs="Arial"/>
          <w:sz w:val="22"/>
          <w:szCs w:val="22"/>
        </w:rPr>
      </w:pPr>
    </w:p>
    <w:p w:rsidR="008D4048" w:rsidRPr="006279D6" w:rsidRDefault="00363D8F" w:rsidP="00363D8F">
      <w:pPr>
        <w:rPr>
          <w:rFonts w:ascii="Arial" w:hAnsi="Arial" w:cs="Arial"/>
          <w:sz w:val="22"/>
          <w:szCs w:val="22"/>
        </w:rPr>
      </w:pPr>
      <w:r w:rsidRPr="006279D6">
        <w:rPr>
          <w:rFonts w:ascii="Arial" w:hAnsi="Arial" w:cs="Arial"/>
          <w:sz w:val="22"/>
          <w:szCs w:val="22"/>
        </w:rPr>
        <w:t xml:space="preserve">I tillegg til egne datterselskap </w:t>
      </w:r>
      <w:proofErr w:type="spellStart"/>
      <w:r w:rsidRPr="006279D6">
        <w:rPr>
          <w:rFonts w:ascii="Arial" w:hAnsi="Arial" w:cs="Arial"/>
          <w:sz w:val="22"/>
          <w:szCs w:val="22"/>
        </w:rPr>
        <w:t>EiendomsMegler</w:t>
      </w:r>
      <w:proofErr w:type="spellEnd"/>
      <w:r w:rsidRPr="006279D6">
        <w:rPr>
          <w:rFonts w:ascii="Arial" w:hAnsi="Arial" w:cs="Arial"/>
          <w:sz w:val="22"/>
          <w:szCs w:val="22"/>
        </w:rPr>
        <w:t xml:space="preserve"> 1 </w:t>
      </w:r>
      <w:r w:rsidR="00E1079F" w:rsidRPr="006279D6">
        <w:rPr>
          <w:rFonts w:ascii="Arial" w:hAnsi="Arial" w:cs="Arial"/>
          <w:sz w:val="22"/>
          <w:szCs w:val="22"/>
        </w:rPr>
        <w:t>BV</w:t>
      </w:r>
      <w:r w:rsidR="002F62EB" w:rsidRPr="006279D6">
        <w:rPr>
          <w:rFonts w:ascii="Arial" w:hAnsi="Arial" w:cs="Arial"/>
          <w:sz w:val="22"/>
          <w:szCs w:val="22"/>
        </w:rPr>
        <w:t xml:space="preserve"> AS</w:t>
      </w:r>
      <w:r w:rsidRPr="006279D6">
        <w:rPr>
          <w:rFonts w:ascii="Arial" w:hAnsi="Arial" w:cs="Arial"/>
          <w:sz w:val="22"/>
          <w:szCs w:val="22"/>
        </w:rPr>
        <w:t>,</w:t>
      </w:r>
      <w:r w:rsidR="002F62EB" w:rsidRPr="006279D6">
        <w:rPr>
          <w:rFonts w:ascii="Arial" w:hAnsi="Arial" w:cs="Arial"/>
          <w:sz w:val="22"/>
          <w:szCs w:val="22"/>
        </w:rPr>
        <w:t xml:space="preserve"> </w:t>
      </w:r>
      <w:r w:rsidR="00365161" w:rsidRPr="006279D6">
        <w:rPr>
          <w:rFonts w:ascii="Arial" w:hAnsi="Arial" w:cs="Arial"/>
          <w:sz w:val="22"/>
          <w:szCs w:val="22"/>
        </w:rPr>
        <w:t>SpareBank1 Regnskapshuset</w:t>
      </w:r>
      <w:r w:rsidR="002F62EB" w:rsidRPr="006279D6">
        <w:rPr>
          <w:rFonts w:ascii="Arial" w:hAnsi="Arial" w:cs="Arial"/>
          <w:sz w:val="22"/>
          <w:szCs w:val="22"/>
        </w:rPr>
        <w:t xml:space="preserve"> AS</w:t>
      </w:r>
      <w:r w:rsidR="00395017">
        <w:rPr>
          <w:rFonts w:ascii="Arial" w:hAnsi="Arial" w:cs="Arial"/>
          <w:sz w:val="22"/>
          <w:szCs w:val="22"/>
        </w:rPr>
        <w:t>,</w:t>
      </w:r>
      <w:r w:rsidR="002F62EB" w:rsidRPr="006279D6">
        <w:rPr>
          <w:rFonts w:ascii="Arial" w:hAnsi="Arial" w:cs="Arial"/>
          <w:sz w:val="22"/>
          <w:szCs w:val="22"/>
        </w:rPr>
        <w:t xml:space="preserve"> </w:t>
      </w:r>
      <w:r w:rsidR="001F5F3C">
        <w:rPr>
          <w:rFonts w:ascii="Arial" w:hAnsi="Arial" w:cs="Arial"/>
          <w:sz w:val="22"/>
          <w:szCs w:val="22"/>
        </w:rPr>
        <w:t xml:space="preserve">Larvik Marina </w:t>
      </w:r>
      <w:r w:rsidRPr="006279D6">
        <w:rPr>
          <w:rFonts w:ascii="Arial" w:hAnsi="Arial" w:cs="Arial"/>
          <w:sz w:val="22"/>
          <w:szCs w:val="22"/>
        </w:rPr>
        <w:t xml:space="preserve">og </w:t>
      </w:r>
      <w:proofErr w:type="spellStart"/>
      <w:r w:rsidRPr="006279D6">
        <w:rPr>
          <w:rFonts w:ascii="Arial" w:hAnsi="Arial" w:cs="Arial"/>
          <w:sz w:val="22"/>
          <w:szCs w:val="22"/>
        </w:rPr>
        <w:t>Imingen</w:t>
      </w:r>
      <w:proofErr w:type="spellEnd"/>
      <w:r w:rsidRPr="006279D6">
        <w:rPr>
          <w:rFonts w:ascii="Arial" w:hAnsi="Arial" w:cs="Arial"/>
          <w:sz w:val="22"/>
          <w:szCs w:val="22"/>
        </w:rPr>
        <w:t xml:space="preserve"> </w:t>
      </w:r>
      <w:proofErr w:type="spellStart"/>
      <w:r w:rsidRPr="006279D6">
        <w:rPr>
          <w:rFonts w:ascii="Arial" w:hAnsi="Arial" w:cs="Arial"/>
          <w:sz w:val="22"/>
          <w:szCs w:val="22"/>
        </w:rPr>
        <w:t>Holding</w:t>
      </w:r>
      <w:proofErr w:type="spellEnd"/>
      <w:r w:rsidRPr="006279D6">
        <w:rPr>
          <w:rFonts w:ascii="Arial" w:hAnsi="Arial" w:cs="Arial"/>
          <w:sz w:val="22"/>
          <w:szCs w:val="22"/>
        </w:rPr>
        <w:t xml:space="preserve"> AS har konsernet </w:t>
      </w:r>
      <w:r w:rsidR="001F5F3C">
        <w:rPr>
          <w:rFonts w:ascii="Arial" w:hAnsi="Arial" w:cs="Arial"/>
          <w:sz w:val="22"/>
          <w:szCs w:val="22"/>
        </w:rPr>
        <w:t xml:space="preserve">60 % </w:t>
      </w:r>
      <w:r w:rsidRPr="006279D6">
        <w:rPr>
          <w:rFonts w:ascii="Arial" w:hAnsi="Arial" w:cs="Arial"/>
          <w:sz w:val="22"/>
          <w:szCs w:val="22"/>
        </w:rPr>
        <w:t xml:space="preserve">eierinteresser i </w:t>
      </w:r>
      <w:r w:rsidR="001F5F3C">
        <w:rPr>
          <w:rFonts w:ascii="Arial" w:hAnsi="Arial" w:cs="Arial"/>
          <w:sz w:val="22"/>
          <w:szCs w:val="22"/>
        </w:rPr>
        <w:t xml:space="preserve">Z-eiendom, samt eierinteresser i </w:t>
      </w:r>
      <w:r w:rsidRPr="006279D6">
        <w:rPr>
          <w:rFonts w:ascii="Arial" w:hAnsi="Arial" w:cs="Arial"/>
          <w:sz w:val="22"/>
          <w:szCs w:val="22"/>
        </w:rPr>
        <w:t xml:space="preserve">SpareBank1 Boligkreditt AS og SpareBank1 Næringskreditt AS samt </w:t>
      </w:r>
      <w:r w:rsidR="00F65E95" w:rsidRPr="006279D6">
        <w:rPr>
          <w:rFonts w:ascii="Arial" w:hAnsi="Arial" w:cs="Arial"/>
          <w:sz w:val="22"/>
          <w:szCs w:val="22"/>
        </w:rPr>
        <w:t xml:space="preserve">direkte og </w:t>
      </w:r>
      <w:r w:rsidRPr="006279D6">
        <w:rPr>
          <w:rFonts w:ascii="Arial" w:hAnsi="Arial" w:cs="Arial"/>
          <w:sz w:val="22"/>
          <w:szCs w:val="22"/>
        </w:rPr>
        <w:t>indirekte eierinteresser i SpareBank</w:t>
      </w:r>
      <w:r w:rsidR="00034BB3" w:rsidRPr="006279D6">
        <w:rPr>
          <w:rFonts w:ascii="Arial" w:hAnsi="Arial" w:cs="Arial"/>
          <w:sz w:val="22"/>
          <w:szCs w:val="22"/>
        </w:rPr>
        <w:t xml:space="preserve"> </w:t>
      </w:r>
      <w:r w:rsidRPr="006279D6">
        <w:rPr>
          <w:rFonts w:ascii="Arial" w:hAnsi="Arial" w:cs="Arial"/>
          <w:sz w:val="22"/>
          <w:szCs w:val="22"/>
        </w:rPr>
        <w:t>1 Gruppen AS,</w:t>
      </w:r>
      <w:r w:rsidR="00034BB3" w:rsidRPr="006279D6">
        <w:rPr>
          <w:rFonts w:ascii="Arial" w:hAnsi="Arial" w:cs="Arial"/>
          <w:sz w:val="22"/>
          <w:szCs w:val="22"/>
        </w:rPr>
        <w:t xml:space="preserve"> </w:t>
      </w:r>
      <w:r w:rsidR="00365161" w:rsidRPr="006279D6">
        <w:rPr>
          <w:rFonts w:ascii="Arial" w:hAnsi="Arial" w:cs="Arial"/>
          <w:sz w:val="22"/>
          <w:szCs w:val="22"/>
        </w:rPr>
        <w:t>SpareBank1 Markets, SpareBank1 Kredittkort,</w:t>
      </w:r>
      <w:r w:rsidRPr="006279D6">
        <w:rPr>
          <w:rFonts w:ascii="Arial" w:hAnsi="Arial" w:cs="Arial"/>
          <w:sz w:val="22"/>
          <w:szCs w:val="22"/>
        </w:rPr>
        <w:t xml:space="preserve"> </w:t>
      </w:r>
      <w:r w:rsidR="00BE4275" w:rsidRPr="006279D6">
        <w:rPr>
          <w:rFonts w:ascii="Arial" w:hAnsi="Arial" w:cs="Arial"/>
          <w:sz w:val="22"/>
          <w:szCs w:val="22"/>
        </w:rPr>
        <w:t xml:space="preserve">SpareBank1 1 SMN Finans, </w:t>
      </w:r>
      <w:r w:rsidR="00034BB3" w:rsidRPr="006279D6">
        <w:rPr>
          <w:rFonts w:ascii="Arial" w:hAnsi="Arial" w:cs="Arial"/>
          <w:sz w:val="22"/>
          <w:szCs w:val="22"/>
        </w:rPr>
        <w:t>Sparebank 1 Mobilbetaling AS</w:t>
      </w:r>
      <w:r w:rsidRPr="006279D6">
        <w:rPr>
          <w:rFonts w:ascii="Arial" w:hAnsi="Arial" w:cs="Arial"/>
          <w:sz w:val="22"/>
          <w:szCs w:val="22"/>
        </w:rPr>
        <w:t xml:space="preserve"> og i </w:t>
      </w:r>
      <w:r w:rsidR="00395017">
        <w:rPr>
          <w:rFonts w:ascii="Arial" w:hAnsi="Arial" w:cs="Arial"/>
          <w:sz w:val="22"/>
          <w:szCs w:val="22"/>
        </w:rPr>
        <w:t>BN Bank ASA</w:t>
      </w:r>
      <w:r w:rsidR="00662DB2" w:rsidRPr="006279D6">
        <w:rPr>
          <w:rFonts w:ascii="Arial" w:hAnsi="Arial" w:cs="Arial"/>
          <w:sz w:val="22"/>
          <w:szCs w:val="22"/>
        </w:rPr>
        <w:t xml:space="preserve"> </w:t>
      </w:r>
      <w:r w:rsidRPr="006279D6">
        <w:rPr>
          <w:rFonts w:ascii="Arial" w:hAnsi="Arial" w:cs="Arial"/>
          <w:sz w:val="22"/>
          <w:szCs w:val="22"/>
        </w:rPr>
        <w:t>der det beregnes kapital knyttet til en eierrisiko.</w:t>
      </w:r>
      <w:r w:rsidR="00B730CF" w:rsidRPr="006279D6">
        <w:rPr>
          <w:rFonts w:ascii="Arial" w:hAnsi="Arial" w:cs="Arial"/>
          <w:sz w:val="22"/>
          <w:szCs w:val="22"/>
        </w:rPr>
        <w:t xml:space="preserve"> </w:t>
      </w:r>
    </w:p>
    <w:p w:rsidR="00034BB3" w:rsidRPr="006279D6" w:rsidRDefault="00034BB3" w:rsidP="00363D8F">
      <w:pPr>
        <w:rPr>
          <w:rFonts w:ascii="Arial" w:hAnsi="Arial" w:cs="Arial"/>
          <w:sz w:val="22"/>
          <w:szCs w:val="22"/>
        </w:rPr>
      </w:pPr>
    </w:p>
    <w:p w:rsidR="00363D8F" w:rsidRPr="006279D6" w:rsidRDefault="00363D8F" w:rsidP="00363D8F">
      <w:pPr>
        <w:rPr>
          <w:rFonts w:ascii="Arial" w:hAnsi="Arial" w:cs="Arial"/>
          <w:b/>
          <w:color w:val="4F81BD" w:themeColor="accent1"/>
        </w:rPr>
      </w:pPr>
      <w:r w:rsidRPr="006279D6">
        <w:rPr>
          <w:rFonts w:ascii="Arial" w:hAnsi="Arial" w:cs="Arial"/>
          <w:b/>
          <w:color w:val="4F81BD" w:themeColor="accent1"/>
        </w:rPr>
        <w:t>Styring og kontroll</w:t>
      </w:r>
    </w:p>
    <w:p w:rsidR="00363D8F" w:rsidRPr="006279D6" w:rsidRDefault="00363D8F" w:rsidP="00363D8F">
      <w:pPr>
        <w:rPr>
          <w:rFonts w:ascii="Arial" w:hAnsi="Arial" w:cs="Arial"/>
          <w:sz w:val="22"/>
          <w:szCs w:val="22"/>
        </w:rPr>
      </w:pPr>
      <w:r w:rsidRPr="006279D6">
        <w:rPr>
          <w:rFonts w:ascii="Arial" w:hAnsi="Arial" w:cs="Arial"/>
          <w:sz w:val="22"/>
          <w:szCs w:val="22"/>
        </w:rPr>
        <w:t>Styring og kontroll tilknyttet investeringene i allianseselskapene ivaretas i hovedsak gjennom styrerepresentasjon via SamSpar- samarbeidet.</w:t>
      </w:r>
    </w:p>
    <w:p w:rsidR="00363D8F" w:rsidRPr="006279D6" w:rsidRDefault="00363D8F" w:rsidP="00363D8F">
      <w:pPr>
        <w:rPr>
          <w:rFonts w:ascii="Arial" w:hAnsi="Arial" w:cs="Arial"/>
          <w:sz w:val="22"/>
          <w:szCs w:val="22"/>
        </w:rPr>
      </w:pPr>
    </w:p>
    <w:p w:rsidR="00591DCF" w:rsidRPr="001F5F3C" w:rsidRDefault="00591DCF" w:rsidP="00591DCF">
      <w:pPr>
        <w:rPr>
          <w:rFonts w:ascii="Arial" w:hAnsi="Arial" w:cs="Arial"/>
          <w:sz w:val="22"/>
          <w:szCs w:val="22"/>
        </w:rPr>
      </w:pPr>
    </w:p>
    <w:p w:rsidR="00352D55" w:rsidRPr="001F5F3C" w:rsidRDefault="00352D55" w:rsidP="00FA20AE">
      <w:pPr>
        <w:pStyle w:val="Brdtekst"/>
        <w:spacing w:after="0"/>
        <w:ind w:left="3540" w:hanging="3540"/>
        <w:rPr>
          <w:rFonts w:ascii="Arial" w:hAnsi="Arial" w:cs="Arial"/>
          <w:color w:val="4F81BD" w:themeColor="accent1"/>
          <w:szCs w:val="22"/>
        </w:rPr>
      </w:pPr>
      <w:r w:rsidRPr="001F5F3C">
        <w:rPr>
          <w:rFonts w:ascii="Arial" w:hAnsi="Arial" w:cs="Arial"/>
          <w:b/>
          <w:color w:val="4F81BD" w:themeColor="accent1"/>
        </w:rPr>
        <w:t>Konsolidering</w:t>
      </w:r>
    </w:p>
    <w:p w:rsidR="00352D55" w:rsidRPr="001F5F3C" w:rsidRDefault="00352D55" w:rsidP="00352D55">
      <w:pPr>
        <w:autoSpaceDE w:val="0"/>
        <w:autoSpaceDN w:val="0"/>
        <w:adjustRightInd w:val="0"/>
        <w:rPr>
          <w:rFonts w:ascii="Arial" w:hAnsi="Arial" w:cs="Arial"/>
          <w:b/>
          <w:color w:val="97AEB5"/>
        </w:rPr>
      </w:pPr>
      <w:r w:rsidRPr="001F5F3C">
        <w:rPr>
          <w:rFonts w:ascii="Arial" w:hAnsi="Arial" w:cs="Arial"/>
          <w:color w:val="000000"/>
          <w:sz w:val="22"/>
          <w:szCs w:val="22"/>
        </w:rPr>
        <w:t>SpareBank1 BV legger vekt på at alle selskaper i konsernet har tilfredsstillende kapitalisering til enhver tid. Det er ikke lagt begrensning på styrets mulighet til å overføre kapital mellom morbanken og datterselskapene utover det som følger av regulatoriske og andre lovbestemte begrensninger. Det foreligger heller ingen vedtektsfestede bestemmelser med denne type begrensning.</w:t>
      </w:r>
      <w:r w:rsidRPr="001F5F3C">
        <w:rPr>
          <w:rFonts w:ascii="Arial" w:hAnsi="Arial" w:cs="Arial"/>
          <w:b/>
          <w:color w:val="97AEB5"/>
        </w:rPr>
        <w:t xml:space="preserve"> </w:t>
      </w:r>
      <w:r w:rsidRPr="001F5F3C">
        <w:rPr>
          <w:rFonts w:ascii="Arial" w:hAnsi="Arial" w:cs="Arial"/>
          <w:color w:val="000000"/>
          <w:sz w:val="22"/>
          <w:szCs w:val="22"/>
        </w:rPr>
        <w:t>Det søkes i forbindelse med inngåelse av avtaler med andre parter at begrensning knyttet til styrets adgang til å overføre kapital som nevnt ovenfor ikke etableres. Denne problemstillingen er mest aktuell i forbindelse med innlånsavtaler og eventuelle andre avtaler med leverandører eller offentlig myndighet.</w:t>
      </w:r>
      <w:r w:rsidRPr="001F5F3C">
        <w:rPr>
          <w:rFonts w:ascii="Arial" w:hAnsi="Arial" w:cs="Arial"/>
          <w:color w:val="FF0000"/>
          <w:sz w:val="22"/>
          <w:szCs w:val="22"/>
        </w:rPr>
        <w:t xml:space="preserve"> </w:t>
      </w:r>
      <w:r w:rsidRPr="001F5F3C">
        <w:rPr>
          <w:rFonts w:ascii="Arial" w:hAnsi="Arial" w:cs="Arial"/>
          <w:color w:val="000000"/>
          <w:sz w:val="22"/>
          <w:szCs w:val="22"/>
        </w:rPr>
        <w:t xml:space="preserve">Konsernet er ikke kjent med at det foreligger slike begrensninger utover hva som følger av rammelovgivningen. </w:t>
      </w:r>
    </w:p>
    <w:p w:rsidR="00352D55" w:rsidRPr="001F5F3C" w:rsidRDefault="00352D55" w:rsidP="00352D55">
      <w:pPr>
        <w:rPr>
          <w:rFonts w:ascii="Arial" w:hAnsi="Arial" w:cs="Arial"/>
          <w:color w:val="000000"/>
          <w:sz w:val="22"/>
          <w:szCs w:val="22"/>
        </w:rPr>
      </w:pPr>
    </w:p>
    <w:p w:rsidR="00352D55" w:rsidRPr="001F5F3C" w:rsidRDefault="00352D55" w:rsidP="00352D55">
      <w:pPr>
        <w:rPr>
          <w:rFonts w:ascii="Arial" w:hAnsi="Arial" w:cs="Arial"/>
          <w:color w:val="000000"/>
          <w:sz w:val="22"/>
          <w:szCs w:val="22"/>
        </w:rPr>
      </w:pPr>
      <w:r w:rsidRPr="001F5F3C">
        <w:rPr>
          <w:rFonts w:ascii="Arial" w:hAnsi="Arial" w:cs="Arial"/>
          <w:color w:val="000000"/>
          <w:sz w:val="22"/>
          <w:szCs w:val="22"/>
        </w:rPr>
        <w:t>I likhet med investering i datterselskapene har SpareBank</w:t>
      </w:r>
      <w:r w:rsidR="009F5BC0" w:rsidRPr="001F5F3C">
        <w:rPr>
          <w:rFonts w:ascii="Arial" w:hAnsi="Arial" w:cs="Arial"/>
          <w:color w:val="000000"/>
          <w:sz w:val="22"/>
          <w:szCs w:val="22"/>
        </w:rPr>
        <w:t xml:space="preserve"> </w:t>
      </w:r>
      <w:r w:rsidRPr="001F5F3C">
        <w:rPr>
          <w:rFonts w:ascii="Arial" w:hAnsi="Arial" w:cs="Arial"/>
          <w:color w:val="000000"/>
          <w:sz w:val="22"/>
          <w:szCs w:val="22"/>
        </w:rPr>
        <w:t>1 BV strategisk interesse av å ta del i virksomheten knyttet til samarbeidet i SpareBank</w:t>
      </w:r>
      <w:r w:rsidR="009F5BC0" w:rsidRPr="001F5F3C">
        <w:rPr>
          <w:rFonts w:ascii="Arial" w:hAnsi="Arial" w:cs="Arial"/>
          <w:color w:val="000000"/>
          <w:sz w:val="22"/>
          <w:szCs w:val="22"/>
        </w:rPr>
        <w:t xml:space="preserve"> </w:t>
      </w:r>
      <w:r w:rsidRPr="001F5F3C">
        <w:rPr>
          <w:rFonts w:ascii="Arial" w:hAnsi="Arial" w:cs="Arial"/>
          <w:color w:val="000000"/>
          <w:sz w:val="22"/>
          <w:szCs w:val="22"/>
        </w:rPr>
        <w:t xml:space="preserve">1 alliansen. Konsernet har indirekte eierandeler i </w:t>
      </w:r>
      <w:r w:rsidR="000131DE" w:rsidRPr="001F5F3C">
        <w:rPr>
          <w:rFonts w:ascii="Arial" w:hAnsi="Arial" w:cs="Arial"/>
          <w:color w:val="000000"/>
          <w:sz w:val="22"/>
          <w:szCs w:val="22"/>
        </w:rPr>
        <w:t>SpareBank</w:t>
      </w:r>
      <w:r w:rsidR="009F5BC0" w:rsidRPr="001F5F3C">
        <w:rPr>
          <w:rFonts w:ascii="Arial" w:hAnsi="Arial" w:cs="Arial"/>
          <w:color w:val="000000"/>
          <w:sz w:val="22"/>
          <w:szCs w:val="22"/>
        </w:rPr>
        <w:t xml:space="preserve"> </w:t>
      </w:r>
      <w:r w:rsidR="000131DE" w:rsidRPr="001F5F3C">
        <w:rPr>
          <w:rFonts w:ascii="Arial" w:hAnsi="Arial" w:cs="Arial"/>
          <w:color w:val="000000"/>
          <w:sz w:val="22"/>
          <w:szCs w:val="22"/>
        </w:rPr>
        <w:t>1 Gruppen AS</w:t>
      </w:r>
      <w:r w:rsidRPr="001F5F3C">
        <w:rPr>
          <w:rFonts w:ascii="Arial" w:hAnsi="Arial" w:cs="Arial"/>
          <w:color w:val="000000"/>
          <w:sz w:val="22"/>
          <w:szCs w:val="22"/>
        </w:rPr>
        <w:t xml:space="preserve"> </w:t>
      </w:r>
      <w:r w:rsidR="000131DE" w:rsidRPr="006F7F48">
        <w:rPr>
          <w:rFonts w:ascii="Arial" w:hAnsi="Arial" w:cs="Arial"/>
          <w:color w:val="000000"/>
          <w:sz w:val="22"/>
          <w:szCs w:val="22"/>
        </w:rPr>
        <w:t>(</w:t>
      </w:r>
      <w:r w:rsidR="006F7F48" w:rsidRPr="006F7F48">
        <w:rPr>
          <w:rFonts w:ascii="Arial" w:hAnsi="Arial" w:cs="Arial"/>
          <w:color w:val="000000"/>
          <w:sz w:val="22"/>
          <w:szCs w:val="22"/>
        </w:rPr>
        <w:t>3,04</w:t>
      </w:r>
      <w:r w:rsidRPr="006F7F48">
        <w:rPr>
          <w:rFonts w:ascii="Arial" w:hAnsi="Arial" w:cs="Arial"/>
          <w:color w:val="000000"/>
          <w:sz w:val="22"/>
          <w:szCs w:val="22"/>
        </w:rPr>
        <w:t xml:space="preserve"> %</w:t>
      </w:r>
      <w:r w:rsidR="000131DE" w:rsidRPr="006F7F48">
        <w:rPr>
          <w:rFonts w:ascii="Arial" w:hAnsi="Arial" w:cs="Arial"/>
          <w:color w:val="000000"/>
          <w:sz w:val="22"/>
          <w:szCs w:val="22"/>
        </w:rPr>
        <w:t>)</w:t>
      </w:r>
      <w:r w:rsidR="00E0379D">
        <w:rPr>
          <w:rFonts w:ascii="Arial" w:hAnsi="Arial" w:cs="Arial"/>
          <w:color w:val="000000"/>
          <w:sz w:val="22"/>
          <w:szCs w:val="22"/>
        </w:rPr>
        <w:t xml:space="preserve">, </w:t>
      </w:r>
      <w:r w:rsidRPr="006F7F48">
        <w:rPr>
          <w:rFonts w:ascii="Arial" w:hAnsi="Arial" w:cs="Arial"/>
          <w:color w:val="000000"/>
          <w:sz w:val="22"/>
          <w:szCs w:val="22"/>
        </w:rPr>
        <w:t>samt</w:t>
      </w:r>
      <w:r w:rsidR="00E0379D">
        <w:rPr>
          <w:rFonts w:ascii="Arial" w:hAnsi="Arial" w:cs="Arial"/>
          <w:color w:val="000000"/>
          <w:sz w:val="22"/>
          <w:szCs w:val="22"/>
        </w:rPr>
        <w:t xml:space="preserve"> direkte eierandel i</w:t>
      </w:r>
      <w:r w:rsidR="00E0379D" w:rsidRPr="006F7F48">
        <w:rPr>
          <w:rFonts w:ascii="Arial" w:hAnsi="Arial" w:cs="Arial"/>
          <w:color w:val="000000"/>
          <w:sz w:val="22"/>
          <w:szCs w:val="22"/>
        </w:rPr>
        <w:t xml:space="preserve"> BN Bank ASA (</w:t>
      </w:r>
      <w:r w:rsidR="00E0379D">
        <w:rPr>
          <w:rFonts w:ascii="Arial" w:hAnsi="Arial" w:cs="Arial"/>
          <w:color w:val="000000"/>
          <w:sz w:val="22"/>
          <w:szCs w:val="22"/>
        </w:rPr>
        <w:t>5</w:t>
      </w:r>
      <w:r w:rsidR="00E0379D" w:rsidRPr="006F7F48">
        <w:rPr>
          <w:rFonts w:ascii="Arial" w:hAnsi="Arial" w:cs="Arial"/>
          <w:color w:val="000000"/>
          <w:sz w:val="22"/>
          <w:szCs w:val="22"/>
        </w:rPr>
        <w:t xml:space="preserve"> %), </w:t>
      </w:r>
      <w:proofErr w:type="spellStart"/>
      <w:r w:rsidRPr="00563B96">
        <w:rPr>
          <w:rFonts w:ascii="Arial" w:hAnsi="Arial" w:cs="Arial"/>
          <w:color w:val="000000"/>
          <w:sz w:val="22"/>
          <w:szCs w:val="22"/>
        </w:rPr>
        <w:t>SpareBank</w:t>
      </w:r>
      <w:proofErr w:type="spellEnd"/>
      <w:r w:rsidR="009F5BC0" w:rsidRPr="00563B96">
        <w:rPr>
          <w:rFonts w:ascii="Arial" w:hAnsi="Arial" w:cs="Arial"/>
          <w:color w:val="000000"/>
          <w:sz w:val="22"/>
          <w:szCs w:val="22"/>
        </w:rPr>
        <w:t xml:space="preserve"> </w:t>
      </w:r>
      <w:r w:rsidRPr="00563B96">
        <w:rPr>
          <w:rFonts w:ascii="Arial" w:hAnsi="Arial" w:cs="Arial"/>
          <w:color w:val="000000"/>
          <w:sz w:val="22"/>
          <w:szCs w:val="22"/>
        </w:rPr>
        <w:t xml:space="preserve">1 Boligkreditt AS </w:t>
      </w:r>
      <w:r w:rsidR="000131DE" w:rsidRPr="00563B96">
        <w:rPr>
          <w:rFonts w:ascii="Arial" w:hAnsi="Arial" w:cs="Arial"/>
          <w:color w:val="000000"/>
          <w:sz w:val="22"/>
          <w:szCs w:val="22"/>
        </w:rPr>
        <w:t>(</w:t>
      </w:r>
      <w:r w:rsidR="00E0379D">
        <w:rPr>
          <w:rFonts w:ascii="Arial" w:hAnsi="Arial" w:cs="Arial"/>
          <w:color w:val="000000"/>
          <w:sz w:val="22"/>
          <w:szCs w:val="22"/>
        </w:rPr>
        <w:t>6,28</w:t>
      </w:r>
      <w:r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9F5BC0" w:rsidRPr="00563B96">
        <w:rPr>
          <w:rFonts w:ascii="Arial" w:hAnsi="Arial" w:cs="Arial"/>
          <w:color w:val="000000"/>
          <w:sz w:val="22"/>
          <w:szCs w:val="22"/>
        </w:rPr>
        <w:t xml:space="preserve">, </w:t>
      </w:r>
      <w:r w:rsidRPr="00563B96">
        <w:rPr>
          <w:rFonts w:ascii="Arial" w:hAnsi="Arial" w:cs="Arial"/>
          <w:color w:val="000000"/>
          <w:sz w:val="22"/>
          <w:szCs w:val="22"/>
        </w:rPr>
        <w:t>Sp</w:t>
      </w:r>
      <w:r w:rsidR="000131DE" w:rsidRPr="00563B96">
        <w:rPr>
          <w:rFonts w:ascii="Arial" w:hAnsi="Arial" w:cs="Arial"/>
          <w:color w:val="000000"/>
          <w:sz w:val="22"/>
          <w:szCs w:val="22"/>
        </w:rPr>
        <w:t>areB</w:t>
      </w:r>
      <w:r w:rsidRPr="00563B96">
        <w:rPr>
          <w:rFonts w:ascii="Arial" w:hAnsi="Arial" w:cs="Arial"/>
          <w:color w:val="000000"/>
          <w:sz w:val="22"/>
          <w:szCs w:val="22"/>
        </w:rPr>
        <w:t xml:space="preserve">ank 1 Næringskreditt AS </w:t>
      </w:r>
      <w:r w:rsidR="000131DE" w:rsidRPr="00563B96">
        <w:rPr>
          <w:rFonts w:ascii="Arial" w:hAnsi="Arial" w:cs="Arial"/>
          <w:color w:val="000000"/>
          <w:sz w:val="22"/>
          <w:szCs w:val="22"/>
        </w:rPr>
        <w:t>(</w:t>
      </w:r>
      <w:r w:rsidR="00E0379D">
        <w:rPr>
          <w:rFonts w:ascii="Arial" w:hAnsi="Arial" w:cs="Arial"/>
          <w:color w:val="000000"/>
          <w:sz w:val="22"/>
          <w:szCs w:val="22"/>
        </w:rPr>
        <w:t>11,68</w:t>
      </w:r>
      <w:r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1E7656" w:rsidRPr="00563B96">
        <w:rPr>
          <w:rFonts w:ascii="Arial" w:hAnsi="Arial" w:cs="Arial"/>
          <w:color w:val="000000"/>
          <w:sz w:val="22"/>
          <w:szCs w:val="22"/>
        </w:rPr>
        <w:t>, SpareBank</w:t>
      </w:r>
      <w:r w:rsidR="009F5BC0" w:rsidRPr="00563B96">
        <w:rPr>
          <w:rFonts w:ascii="Arial" w:hAnsi="Arial" w:cs="Arial"/>
          <w:color w:val="000000"/>
          <w:sz w:val="22"/>
          <w:szCs w:val="22"/>
        </w:rPr>
        <w:t xml:space="preserve"> </w:t>
      </w:r>
      <w:r w:rsidR="001E7656" w:rsidRPr="00563B96">
        <w:rPr>
          <w:rFonts w:ascii="Arial" w:hAnsi="Arial" w:cs="Arial"/>
          <w:color w:val="000000"/>
          <w:sz w:val="22"/>
          <w:szCs w:val="22"/>
        </w:rPr>
        <w:t xml:space="preserve">1 Kredittkort AS </w:t>
      </w:r>
      <w:r w:rsidR="000131DE" w:rsidRPr="00563B96">
        <w:rPr>
          <w:rFonts w:ascii="Arial" w:hAnsi="Arial" w:cs="Arial"/>
          <w:color w:val="000000"/>
          <w:sz w:val="22"/>
          <w:szCs w:val="22"/>
        </w:rPr>
        <w:t>(</w:t>
      </w:r>
      <w:r w:rsidR="00E0379D">
        <w:rPr>
          <w:rFonts w:ascii="Arial" w:hAnsi="Arial" w:cs="Arial"/>
          <w:color w:val="000000"/>
          <w:sz w:val="22"/>
          <w:szCs w:val="22"/>
        </w:rPr>
        <w:t>6,35</w:t>
      </w:r>
      <w:r w:rsidR="001E7656"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E0379D">
        <w:rPr>
          <w:rFonts w:ascii="Arial" w:hAnsi="Arial" w:cs="Arial"/>
          <w:color w:val="000000"/>
          <w:sz w:val="22"/>
          <w:szCs w:val="22"/>
        </w:rPr>
        <w:t>, SpareBank1 SMN Finans AS (6,10</w:t>
      </w:r>
      <w:r w:rsidR="004B7CF9" w:rsidRPr="003B7B6F">
        <w:rPr>
          <w:rFonts w:ascii="Arial" w:hAnsi="Arial" w:cs="Arial"/>
          <w:color w:val="000000"/>
          <w:sz w:val="22"/>
          <w:szCs w:val="22"/>
        </w:rPr>
        <w:t>%)</w:t>
      </w:r>
      <w:r w:rsidR="00ED2F58">
        <w:rPr>
          <w:rFonts w:ascii="Arial" w:hAnsi="Arial" w:cs="Arial"/>
          <w:color w:val="000000"/>
          <w:sz w:val="22"/>
          <w:szCs w:val="22"/>
        </w:rPr>
        <w:t>,</w:t>
      </w:r>
      <w:r w:rsidR="00662DB2" w:rsidRPr="003B7B6F">
        <w:rPr>
          <w:rFonts w:ascii="Arial" w:hAnsi="Arial" w:cs="Arial"/>
          <w:color w:val="000000"/>
          <w:sz w:val="22"/>
          <w:szCs w:val="22"/>
        </w:rPr>
        <w:t xml:space="preserve"> </w:t>
      </w:r>
      <w:proofErr w:type="spellStart"/>
      <w:r w:rsidR="00662DB2" w:rsidRPr="003B7B6F">
        <w:rPr>
          <w:rFonts w:ascii="Arial" w:hAnsi="Arial" w:cs="Arial"/>
          <w:color w:val="000000"/>
          <w:sz w:val="22"/>
          <w:szCs w:val="22"/>
        </w:rPr>
        <w:t>Sp</w:t>
      </w:r>
      <w:r w:rsidR="00ED2F58">
        <w:rPr>
          <w:rFonts w:ascii="Arial" w:hAnsi="Arial" w:cs="Arial"/>
          <w:color w:val="000000"/>
          <w:sz w:val="22"/>
          <w:szCs w:val="22"/>
        </w:rPr>
        <w:t>areBank</w:t>
      </w:r>
      <w:proofErr w:type="spellEnd"/>
      <w:r w:rsidR="00ED2F58">
        <w:rPr>
          <w:rFonts w:ascii="Arial" w:hAnsi="Arial" w:cs="Arial"/>
          <w:color w:val="000000"/>
          <w:sz w:val="22"/>
          <w:szCs w:val="22"/>
        </w:rPr>
        <w:t xml:space="preserve"> 1 B</w:t>
      </w:r>
      <w:r w:rsidR="00E0379D">
        <w:rPr>
          <w:rFonts w:ascii="Arial" w:hAnsi="Arial" w:cs="Arial"/>
          <w:color w:val="000000"/>
          <w:sz w:val="22"/>
          <w:szCs w:val="22"/>
        </w:rPr>
        <w:t>etaling AS (4,73</w:t>
      </w:r>
      <w:r w:rsidR="00662DB2" w:rsidRPr="003B7B6F">
        <w:rPr>
          <w:rFonts w:ascii="Arial" w:hAnsi="Arial" w:cs="Arial"/>
          <w:color w:val="000000"/>
          <w:sz w:val="22"/>
          <w:szCs w:val="22"/>
        </w:rPr>
        <w:t>%)</w:t>
      </w:r>
      <w:r w:rsidR="00E0379D">
        <w:rPr>
          <w:rFonts w:ascii="Arial" w:hAnsi="Arial" w:cs="Arial"/>
          <w:color w:val="000000"/>
          <w:sz w:val="22"/>
          <w:szCs w:val="22"/>
        </w:rPr>
        <w:t xml:space="preserve">. </w:t>
      </w:r>
      <w:proofErr w:type="spellStart"/>
      <w:r w:rsidRPr="001F5F3C">
        <w:rPr>
          <w:rFonts w:ascii="Arial" w:hAnsi="Arial" w:cs="Arial"/>
          <w:color w:val="000000"/>
          <w:sz w:val="22"/>
          <w:szCs w:val="22"/>
        </w:rPr>
        <w:t>SpareBank</w:t>
      </w:r>
      <w:proofErr w:type="spellEnd"/>
      <w:r w:rsidR="00E96AF7" w:rsidRPr="001F5F3C">
        <w:rPr>
          <w:rFonts w:ascii="Arial" w:hAnsi="Arial" w:cs="Arial"/>
          <w:color w:val="000000"/>
          <w:sz w:val="22"/>
          <w:szCs w:val="22"/>
        </w:rPr>
        <w:t xml:space="preserve"> </w:t>
      </w:r>
      <w:r w:rsidRPr="001F5F3C">
        <w:rPr>
          <w:rFonts w:ascii="Arial" w:hAnsi="Arial" w:cs="Arial"/>
          <w:color w:val="000000"/>
          <w:sz w:val="22"/>
          <w:szCs w:val="22"/>
        </w:rPr>
        <w:t xml:space="preserve">1 BV er opptatt av i så liten grad som mulig, å inngå avtaler som innebærer en begrensning på eierbankenes mulighet til å overføre kapital til disse selskapene. </w:t>
      </w:r>
    </w:p>
    <w:p w:rsidR="00352D55" w:rsidRPr="001F5F3C" w:rsidRDefault="00352D55" w:rsidP="00352D55">
      <w:pPr>
        <w:rPr>
          <w:rFonts w:ascii="Arial" w:hAnsi="Arial" w:cs="Arial"/>
          <w:color w:val="000000"/>
          <w:sz w:val="22"/>
          <w:szCs w:val="22"/>
        </w:rPr>
      </w:pPr>
    </w:p>
    <w:p w:rsidR="000771DD" w:rsidRDefault="000771DD" w:rsidP="00352D55">
      <w:pPr>
        <w:rPr>
          <w:rFonts w:ascii="Arial" w:hAnsi="Arial" w:cs="Arial"/>
          <w:color w:val="000000"/>
          <w:sz w:val="22"/>
          <w:szCs w:val="22"/>
        </w:rPr>
      </w:pPr>
    </w:p>
    <w:p w:rsidR="000771DD" w:rsidRDefault="000771DD" w:rsidP="00352D55">
      <w:pPr>
        <w:rPr>
          <w:rFonts w:ascii="Arial" w:hAnsi="Arial" w:cs="Arial"/>
          <w:color w:val="000000"/>
          <w:sz w:val="22"/>
          <w:szCs w:val="22"/>
        </w:rPr>
      </w:pPr>
    </w:p>
    <w:p w:rsidR="00352D55" w:rsidRDefault="00352D55" w:rsidP="00352D55">
      <w:pPr>
        <w:rPr>
          <w:rFonts w:ascii="Arial" w:hAnsi="Arial" w:cs="Arial"/>
          <w:color w:val="000000"/>
          <w:sz w:val="22"/>
          <w:szCs w:val="22"/>
        </w:rPr>
      </w:pPr>
      <w:r w:rsidRPr="001F5F3C">
        <w:rPr>
          <w:rFonts w:ascii="Arial" w:hAnsi="Arial" w:cs="Arial"/>
          <w:color w:val="000000"/>
          <w:sz w:val="22"/>
          <w:szCs w:val="22"/>
        </w:rPr>
        <w:t xml:space="preserve">Oppstilling i </w:t>
      </w:r>
      <w:proofErr w:type="gramStart"/>
      <w:r w:rsidRPr="001F5F3C">
        <w:rPr>
          <w:rFonts w:ascii="Arial" w:hAnsi="Arial" w:cs="Arial"/>
          <w:color w:val="000000"/>
          <w:sz w:val="22"/>
          <w:szCs w:val="22"/>
        </w:rPr>
        <w:t>tabellen ”Konsolideringsgrunnlag</w:t>
      </w:r>
      <w:proofErr w:type="gramEnd"/>
      <w:r w:rsidRPr="001F5F3C">
        <w:rPr>
          <w:rFonts w:ascii="Arial" w:hAnsi="Arial" w:cs="Arial"/>
          <w:color w:val="000000"/>
          <w:sz w:val="22"/>
          <w:szCs w:val="22"/>
        </w:rPr>
        <w:t>” viser forskjellen i konsolideringsgrunnlaget ved konsolidering etter regnskapsreglene og ved konsolidering for kapitaldekningsformål.</w:t>
      </w:r>
    </w:p>
    <w:p w:rsidR="00631ECB" w:rsidRDefault="00631ECB" w:rsidP="00352D55">
      <w:pPr>
        <w:rPr>
          <w:rFonts w:ascii="Arial" w:hAnsi="Arial" w:cs="Arial"/>
          <w:color w:val="000000"/>
          <w:sz w:val="22"/>
          <w:szCs w:val="22"/>
        </w:rPr>
      </w:pPr>
    </w:p>
    <w:p w:rsidR="004711FF" w:rsidRDefault="004711FF" w:rsidP="00352D55">
      <w:pPr>
        <w:rPr>
          <w:rFonts w:ascii="Arial" w:hAnsi="Arial" w:cs="Arial"/>
          <w:color w:val="000000"/>
          <w:sz w:val="22"/>
          <w:szCs w:val="22"/>
        </w:rPr>
      </w:pPr>
    </w:p>
    <w:p w:rsidR="004711FF" w:rsidRDefault="004711FF" w:rsidP="00352D55">
      <w:pPr>
        <w:rPr>
          <w:rFonts w:ascii="Arial" w:hAnsi="Arial" w:cs="Arial"/>
          <w:color w:val="000000"/>
          <w:sz w:val="22"/>
          <w:szCs w:val="22"/>
        </w:rPr>
      </w:pPr>
    </w:p>
    <w:p w:rsidR="004711FF" w:rsidRDefault="004711FF"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4711FF" w:rsidRDefault="004711FF" w:rsidP="00352D55">
      <w:pPr>
        <w:rPr>
          <w:rFonts w:ascii="Arial" w:hAnsi="Arial" w:cs="Arial"/>
          <w:color w:val="000000"/>
          <w:sz w:val="22"/>
          <w:szCs w:val="22"/>
        </w:rPr>
      </w:pPr>
    </w:p>
    <w:p w:rsidR="00631ECB" w:rsidRPr="001F5F3C" w:rsidRDefault="00631ECB" w:rsidP="00352D55">
      <w:pPr>
        <w:rPr>
          <w:rFonts w:ascii="Arial" w:hAnsi="Arial" w:cs="Arial"/>
          <w:color w:val="000000"/>
          <w:sz w:val="22"/>
          <w:szCs w:val="22"/>
        </w:rPr>
      </w:pPr>
    </w:p>
    <w:p w:rsidR="00352D55" w:rsidRPr="001F5F3C" w:rsidRDefault="00352D55" w:rsidP="00352D55">
      <w:pPr>
        <w:rPr>
          <w:rFonts w:ascii="Arial" w:hAnsi="Arial" w:cs="Arial"/>
          <w:sz w:val="21"/>
          <w:szCs w:val="21"/>
        </w:rPr>
      </w:pPr>
      <w:r w:rsidRPr="001F5F3C">
        <w:rPr>
          <w:rFonts w:ascii="Arial" w:hAnsi="Arial" w:cs="Arial"/>
          <w:sz w:val="21"/>
          <w:szCs w:val="21"/>
        </w:rPr>
        <w:t xml:space="preserve"> </w:t>
      </w:r>
    </w:p>
    <w:p w:rsidR="00352D55" w:rsidRPr="007D071B" w:rsidRDefault="00352D55" w:rsidP="00352D55">
      <w:pPr>
        <w:autoSpaceDE w:val="0"/>
        <w:autoSpaceDN w:val="0"/>
        <w:adjustRightInd w:val="0"/>
        <w:rPr>
          <w:rFonts w:ascii="Arial" w:hAnsi="Arial" w:cs="Arial"/>
          <w:b/>
          <w:color w:val="4F81BD" w:themeColor="accent1"/>
        </w:rPr>
      </w:pPr>
      <w:r w:rsidRPr="007D071B">
        <w:rPr>
          <w:rFonts w:ascii="Arial" w:hAnsi="Arial" w:cs="Arial"/>
          <w:b/>
          <w:color w:val="4F81BD" w:themeColor="accent1"/>
        </w:rPr>
        <w:t>Konsolideringsgrunnlag</w:t>
      </w:r>
    </w:p>
    <w:p w:rsidR="00352D55" w:rsidRPr="007D071B" w:rsidRDefault="00352D55" w:rsidP="00352D55">
      <w:pPr>
        <w:rPr>
          <w:rFonts w:ascii="Arial" w:hAnsi="Arial" w:cs="Arial"/>
          <w:b/>
          <w:sz w:val="15"/>
          <w:szCs w:val="15"/>
        </w:rPr>
      </w:pPr>
    </w:p>
    <w:p w:rsidR="008C4FBD" w:rsidRDefault="00B712F0" w:rsidP="008C4FBD">
      <w:pPr>
        <w:widowControl/>
        <w:suppressAutoHyphens w:val="0"/>
        <w:rPr>
          <w:rFonts w:ascii="Arial" w:hAnsi="Arial" w:cs="Arial"/>
          <w:b/>
          <w:color w:val="4F81BD" w:themeColor="accent1"/>
        </w:rPr>
      </w:pPr>
      <w:r w:rsidRPr="00B712F0">
        <w:rPr>
          <w:noProof/>
          <w:lang w:eastAsia="nb-NO" w:bidi="ar-SA"/>
        </w:rPr>
        <w:drawing>
          <wp:inline distT="0" distB="0" distL="0" distR="0">
            <wp:extent cx="6119495" cy="1997594"/>
            <wp:effectExtent l="0" t="0" r="0" b="317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1997594"/>
                    </a:xfrm>
                    <a:prstGeom prst="rect">
                      <a:avLst/>
                    </a:prstGeom>
                    <a:noFill/>
                    <a:ln>
                      <a:noFill/>
                    </a:ln>
                  </pic:spPr>
                </pic:pic>
              </a:graphicData>
            </a:graphic>
          </wp:inline>
        </w:drawing>
      </w:r>
    </w:p>
    <w:p w:rsidR="00B712F0" w:rsidRDefault="00B712F0" w:rsidP="008C4FBD">
      <w:pPr>
        <w:widowControl/>
        <w:suppressAutoHyphens w:val="0"/>
        <w:rPr>
          <w:rFonts w:ascii="Arial" w:hAnsi="Arial" w:cs="Arial"/>
          <w:b/>
          <w:color w:val="4F81BD" w:themeColor="accent1"/>
        </w:rPr>
      </w:pPr>
    </w:p>
    <w:p w:rsidR="003542FD" w:rsidRDefault="0026037A" w:rsidP="008C4FBD">
      <w:pPr>
        <w:widowControl/>
        <w:suppressAutoHyphens w:val="0"/>
        <w:rPr>
          <w:rFonts w:ascii="Arial" w:hAnsi="Arial" w:cs="Arial"/>
          <w:sz w:val="22"/>
          <w:szCs w:val="22"/>
        </w:rPr>
      </w:pPr>
      <w:r w:rsidRPr="000D0E3A">
        <w:rPr>
          <w:rFonts w:ascii="Arial" w:hAnsi="Arial" w:cs="Arial"/>
          <w:b/>
          <w:color w:val="4F81BD" w:themeColor="accent1"/>
        </w:rPr>
        <w:t>K</w:t>
      </w:r>
      <w:r w:rsidR="00BE4275" w:rsidRPr="000D0E3A">
        <w:rPr>
          <w:rFonts w:ascii="Arial" w:hAnsi="Arial" w:cs="Arial"/>
          <w:b/>
          <w:color w:val="4F81BD" w:themeColor="accent1"/>
        </w:rPr>
        <w:t xml:space="preserve">apitalbehov </w:t>
      </w:r>
      <w:r w:rsidR="008C4FBD">
        <w:rPr>
          <w:rFonts w:ascii="Arial" w:hAnsi="Arial" w:cs="Arial"/>
          <w:b/>
          <w:color w:val="4F81BD" w:themeColor="accent1"/>
        </w:rPr>
        <w:t>for eierrisiko</w:t>
      </w:r>
    </w:p>
    <w:p w:rsidR="00631ECB" w:rsidRDefault="00631ECB" w:rsidP="001E1496">
      <w:pPr>
        <w:widowControl/>
        <w:suppressAutoHyphens w:val="0"/>
        <w:rPr>
          <w:rFonts w:ascii="Arial" w:hAnsi="Arial" w:cs="Arial"/>
          <w:sz w:val="22"/>
          <w:szCs w:val="22"/>
        </w:rPr>
      </w:pPr>
    </w:p>
    <w:p w:rsidR="00B712F0" w:rsidRPr="00B712F0" w:rsidRDefault="00B712F0" w:rsidP="00B712F0">
      <w:pPr>
        <w:rPr>
          <w:rFonts w:ascii="Arial" w:hAnsi="Arial" w:cs="Arial"/>
          <w:sz w:val="22"/>
          <w:szCs w:val="22"/>
        </w:rPr>
      </w:pPr>
      <w:r w:rsidRPr="00B712F0">
        <w:rPr>
          <w:rFonts w:ascii="Arial" w:hAnsi="Arial" w:cs="Arial"/>
          <w:sz w:val="22"/>
          <w:szCs w:val="22"/>
        </w:rPr>
        <w:t xml:space="preserve">Banken benytter seg av metodikken som kom i rundskriv fra Finanstilsynet i 2018, og som senere ble tatt inn i oppdatert rundskriv 12/2016 vedr eierandeler i forsikring, og konsoliderer inn sin respektive eierandel i de andre selskapene ved beregning av Pilar 2 krav. </w:t>
      </w:r>
    </w:p>
    <w:p w:rsidR="00631ECB" w:rsidRDefault="00631ECB"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4711FF" w:rsidRDefault="004711FF" w:rsidP="001E1496">
      <w:pPr>
        <w:widowControl/>
        <w:suppressAutoHyphens w:val="0"/>
        <w:rPr>
          <w:rFonts w:ascii="Arial" w:hAnsi="Arial" w:cs="Arial"/>
          <w:sz w:val="22"/>
          <w:szCs w:val="22"/>
        </w:rPr>
      </w:pPr>
    </w:p>
    <w:p w:rsidR="00631ECB" w:rsidRPr="001E1496" w:rsidRDefault="00631ECB" w:rsidP="001E1496">
      <w:pPr>
        <w:widowControl/>
        <w:suppressAutoHyphens w:val="0"/>
        <w:rPr>
          <w:rFonts w:ascii="Arial" w:hAnsi="Arial" w:cs="Arial"/>
          <w:sz w:val="16"/>
          <w:szCs w:val="16"/>
          <w:vertAlign w:val="superscript"/>
        </w:rPr>
      </w:pPr>
    </w:p>
    <w:p w:rsidR="003542FD" w:rsidRPr="0093071A" w:rsidRDefault="003542FD" w:rsidP="003542FD">
      <w:pPr>
        <w:widowControl/>
        <w:suppressAutoHyphens w:val="0"/>
        <w:ind w:left="720"/>
        <w:rPr>
          <w:rFonts w:ascii="Arial" w:hAnsi="Arial" w:cs="Arial"/>
          <w:sz w:val="16"/>
          <w:szCs w:val="16"/>
          <w:highlight w:val="yellow"/>
          <w:vertAlign w:val="superscript"/>
        </w:rPr>
      </w:pPr>
    </w:p>
    <w:p w:rsidR="009C686B" w:rsidRPr="00F714CF" w:rsidRDefault="009C686B" w:rsidP="009C686B">
      <w:pPr>
        <w:pStyle w:val="Overskrift10"/>
        <w:numPr>
          <w:ilvl w:val="0"/>
          <w:numId w:val="2"/>
        </w:numPr>
        <w:rPr>
          <w:rFonts w:ascii="Arial" w:hAnsi="Arial"/>
          <w:bCs/>
          <w:color w:val="4F81BD" w:themeColor="accent1"/>
          <w:sz w:val="40"/>
          <w:szCs w:val="40"/>
        </w:rPr>
      </w:pPr>
      <w:bookmarkStart w:id="31" w:name="_Toc3986753"/>
      <w:r w:rsidRPr="00F714CF">
        <w:rPr>
          <w:rFonts w:ascii="Arial" w:hAnsi="Arial"/>
          <w:bCs/>
          <w:color w:val="4F81BD" w:themeColor="accent1"/>
          <w:sz w:val="40"/>
          <w:szCs w:val="40"/>
        </w:rPr>
        <w:t xml:space="preserve">Beregnet økonomisk kapital – Pilar </w:t>
      </w:r>
      <w:r w:rsidR="0026037A" w:rsidRPr="00F714CF">
        <w:rPr>
          <w:rFonts w:ascii="Arial" w:hAnsi="Arial"/>
          <w:bCs/>
          <w:color w:val="4F81BD" w:themeColor="accent1"/>
          <w:sz w:val="40"/>
          <w:szCs w:val="40"/>
        </w:rPr>
        <w:t>2</w:t>
      </w:r>
      <w:bookmarkEnd w:id="31"/>
    </w:p>
    <w:p w:rsidR="009C686B" w:rsidRPr="00F714CF" w:rsidRDefault="0026037A" w:rsidP="009C686B">
      <w:pPr>
        <w:rPr>
          <w:rFonts w:ascii="Arial" w:hAnsi="Arial" w:cs="Arial"/>
          <w:sz w:val="22"/>
          <w:szCs w:val="22"/>
        </w:rPr>
      </w:pPr>
      <w:r w:rsidRPr="00F714CF">
        <w:rPr>
          <w:rFonts w:ascii="Arial" w:hAnsi="Arial" w:cs="Arial"/>
          <w:sz w:val="22"/>
          <w:szCs w:val="22"/>
        </w:rPr>
        <w:t>Beregnet ø</w:t>
      </w:r>
      <w:r w:rsidR="009C686B" w:rsidRPr="00F714CF">
        <w:rPr>
          <w:rFonts w:ascii="Arial" w:hAnsi="Arial" w:cs="Arial"/>
          <w:sz w:val="22"/>
          <w:szCs w:val="22"/>
        </w:rPr>
        <w:t xml:space="preserve">konomisk kapital beskriver hvor </w:t>
      </w:r>
      <w:r w:rsidRPr="00F714CF">
        <w:rPr>
          <w:rFonts w:ascii="Arial" w:hAnsi="Arial" w:cs="Arial"/>
          <w:sz w:val="22"/>
          <w:szCs w:val="22"/>
        </w:rPr>
        <w:t>stort</w:t>
      </w:r>
      <w:r w:rsidR="009C686B" w:rsidRPr="00F714CF">
        <w:rPr>
          <w:rFonts w:ascii="Arial" w:hAnsi="Arial" w:cs="Arial"/>
          <w:sz w:val="22"/>
          <w:szCs w:val="22"/>
        </w:rPr>
        <w:t xml:space="preserve"> kapital</w:t>
      </w:r>
      <w:r w:rsidRPr="00F714CF">
        <w:rPr>
          <w:rFonts w:ascii="Arial" w:hAnsi="Arial" w:cs="Arial"/>
          <w:sz w:val="22"/>
          <w:szCs w:val="22"/>
        </w:rPr>
        <w:t>behov</w:t>
      </w:r>
      <w:r w:rsidR="009C686B" w:rsidRPr="00F714CF">
        <w:rPr>
          <w:rFonts w:ascii="Arial" w:hAnsi="Arial" w:cs="Arial"/>
          <w:sz w:val="22"/>
          <w:szCs w:val="22"/>
        </w:rPr>
        <w:t xml:space="preserve"> konsernet mener å </w:t>
      </w:r>
      <w:r w:rsidRPr="00F714CF">
        <w:rPr>
          <w:rFonts w:ascii="Arial" w:hAnsi="Arial" w:cs="Arial"/>
          <w:sz w:val="22"/>
          <w:szCs w:val="22"/>
        </w:rPr>
        <w:t xml:space="preserve">måtte ha for å </w:t>
      </w:r>
      <w:r w:rsidR="009C686B" w:rsidRPr="00F714CF">
        <w:rPr>
          <w:rFonts w:ascii="Arial" w:hAnsi="Arial" w:cs="Arial"/>
          <w:sz w:val="22"/>
          <w:szCs w:val="22"/>
        </w:rPr>
        <w:t>dekke den faktiske risikoen</w:t>
      </w:r>
      <w:r w:rsidRPr="00F714CF">
        <w:rPr>
          <w:rFonts w:ascii="Arial" w:hAnsi="Arial" w:cs="Arial"/>
          <w:sz w:val="22"/>
          <w:szCs w:val="22"/>
        </w:rPr>
        <w:t xml:space="preserve"> i dag og </w:t>
      </w:r>
      <w:r w:rsidR="009C686B" w:rsidRPr="00F714CF">
        <w:rPr>
          <w:rFonts w:ascii="Arial" w:hAnsi="Arial" w:cs="Arial"/>
          <w:sz w:val="22"/>
          <w:szCs w:val="22"/>
        </w:rPr>
        <w:t xml:space="preserve">konsernet strategiske </w:t>
      </w:r>
      <w:r w:rsidR="00B712F0">
        <w:rPr>
          <w:rFonts w:ascii="Arial" w:hAnsi="Arial" w:cs="Arial"/>
          <w:sz w:val="22"/>
          <w:szCs w:val="22"/>
        </w:rPr>
        <w:t>initiativ i 2020</w:t>
      </w:r>
      <w:r w:rsidR="009C686B" w:rsidRPr="00F714CF">
        <w:rPr>
          <w:rFonts w:ascii="Arial" w:hAnsi="Arial" w:cs="Arial"/>
          <w:sz w:val="22"/>
          <w:szCs w:val="22"/>
        </w:rPr>
        <w:t>. Det er fastsatt at den økonomiske kapitalen skal dekke 99,9 prosent av mulige uventede tap i løpet av ett års horisont. Det er lagt til grunn statistiske metoder for beregning av økonomisk kapital tilknyttet kredittrisiko, og kvalitative metoder kombinert med stresstester for de fleste øvrige typer risiko</w:t>
      </w:r>
      <w:r w:rsidR="00F46696" w:rsidRPr="00F714CF">
        <w:rPr>
          <w:rFonts w:ascii="Arial" w:hAnsi="Arial" w:cs="Arial"/>
          <w:sz w:val="22"/>
          <w:szCs w:val="22"/>
        </w:rPr>
        <w:t>er</w:t>
      </w:r>
      <w:r w:rsidR="009C686B" w:rsidRPr="00F714CF">
        <w:rPr>
          <w:rFonts w:ascii="Arial" w:hAnsi="Arial" w:cs="Arial"/>
          <w:sz w:val="22"/>
          <w:szCs w:val="22"/>
        </w:rPr>
        <w:t xml:space="preserve">. </w:t>
      </w:r>
    </w:p>
    <w:p w:rsidR="009863ED" w:rsidRDefault="009863ED" w:rsidP="009C686B">
      <w:pPr>
        <w:rPr>
          <w:rFonts w:ascii="Arial" w:hAnsi="Arial" w:cs="Arial"/>
          <w:sz w:val="22"/>
          <w:szCs w:val="22"/>
          <w:highlight w:val="yellow"/>
        </w:rPr>
      </w:pPr>
    </w:p>
    <w:p w:rsidR="009863ED" w:rsidRDefault="009863ED" w:rsidP="009C686B">
      <w:pPr>
        <w:rPr>
          <w:rFonts w:ascii="Arial" w:hAnsi="Arial" w:cs="Arial"/>
          <w:sz w:val="22"/>
          <w:szCs w:val="22"/>
        </w:rPr>
      </w:pPr>
      <w:r>
        <w:rPr>
          <w:rFonts w:ascii="Arial" w:hAnsi="Arial" w:cs="Arial"/>
          <w:sz w:val="22"/>
          <w:szCs w:val="22"/>
        </w:rPr>
        <w:t>Figuren viser fordeling av vurdert behov for økonomisk kapital i de ulike risikogruppene</w:t>
      </w:r>
      <w:r w:rsidRPr="00DE223E">
        <w:rPr>
          <w:rFonts w:ascii="Arial" w:hAnsi="Arial" w:cs="Arial"/>
          <w:sz w:val="22"/>
          <w:szCs w:val="22"/>
        </w:rPr>
        <w:t xml:space="preserve">. </w:t>
      </w:r>
    </w:p>
    <w:p w:rsidR="009863ED" w:rsidRPr="004711FF" w:rsidRDefault="009863ED" w:rsidP="009863ED">
      <w:pPr>
        <w:rPr>
          <w:rFonts w:ascii="Arial" w:hAnsi="Arial" w:cs="Arial"/>
          <w:sz w:val="22"/>
          <w:szCs w:val="22"/>
        </w:rPr>
      </w:pPr>
      <w:r>
        <w:rPr>
          <w:rFonts w:ascii="Arial" w:hAnsi="Arial" w:cs="Arial"/>
          <w:sz w:val="22"/>
          <w:szCs w:val="22"/>
        </w:rPr>
        <w:t>Internt beregnet</w:t>
      </w:r>
      <w:r w:rsidRPr="00816EE9">
        <w:rPr>
          <w:rFonts w:ascii="Arial" w:hAnsi="Arial" w:cs="Arial"/>
          <w:sz w:val="22"/>
          <w:szCs w:val="22"/>
        </w:rPr>
        <w:t xml:space="preserve"> kapitalbehov for SpareBank1 BV </w:t>
      </w:r>
      <w:r>
        <w:rPr>
          <w:rFonts w:ascii="Arial" w:hAnsi="Arial" w:cs="Arial"/>
          <w:sz w:val="22"/>
          <w:szCs w:val="22"/>
        </w:rPr>
        <w:t xml:space="preserve">er beregnet </w:t>
      </w:r>
      <w:r w:rsidRPr="00D24718">
        <w:rPr>
          <w:rFonts w:ascii="Arial" w:hAnsi="Arial" w:cs="Arial"/>
          <w:sz w:val="22"/>
          <w:szCs w:val="22"/>
        </w:rPr>
        <w:t xml:space="preserve">til </w:t>
      </w:r>
      <w:r w:rsidRPr="00D132F8">
        <w:rPr>
          <w:rFonts w:ascii="Arial" w:hAnsi="Arial" w:cs="Arial"/>
          <w:sz w:val="22"/>
          <w:szCs w:val="22"/>
        </w:rPr>
        <w:t>ca.</w:t>
      </w:r>
      <w:r w:rsidR="00D132F8">
        <w:rPr>
          <w:rFonts w:ascii="Arial" w:hAnsi="Arial" w:cs="Arial"/>
          <w:sz w:val="22"/>
          <w:szCs w:val="22"/>
        </w:rPr>
        <w:t>2</w:t>
      </w:r>
      <w:r w:rsidRPr="00D132F8">
        <w:rPr>
          <w:rFonts w:ascii="Arial" w:hAnsi="Arial" w:cs="Arial"/>
          <w:sz w:val="22"/>
          <w:szCs w:val="22"/>
        </w:rPr>
        <w:t>,</w:t>
      </w:r>
      <w:r w:rsidR="00286FF1">
        <w:rPr>
          <w:rFonts w:ascii="Arial" w:hAnsi="Arial" w:cs="Arial"/>
          <w:sz w:val="22"/>
          <w:szCs w:val="22"/>
        </w:rPr>
        <w:t>2</w:t>
      </w:r>
      <w:r w:rsidRPr="00D24718">
        <w:rPr>
          <w:rFonts w:ascii="Arial" w:hAnsi="Arial" w:cs="Arial"/>
          <w:sz w:val="22"/>
          <w:szCs w:val="22"/>
        </w:rPr>
        <w:t xml:space="preserve"> milliarder</w:t>
      </w:r>
      <w:r w:rsidRPr="00816EE9">
        <w:rPr>
          <w:rFonts w:ascii="Arial" w:hAnsi="Arial" w:cs="Arial"/>
          <w:sz w:val="22"/>
          <w:szCs w:val="22"/>
        </w:rPr>
        <w:t xml:space="preserve"> kroner</w:t>
      </w:r>
      <w:r>
        <w:rPr>
          <w:rFonts w:ascii="Arial" w:hAnsi="Arial" w:cs="Arial"/>
          <w:sz w:val="22"/>
          <w:szCs w:val="22"/>
        </w:rPr>
        <w:t xml:space="preserve"> </w:t>
      </w:r>
      <w:r w:rsidR="00286FF1">
        <w:rPr>
          <w:rFonts w:ascii="Arial" w:hAnsi="Arial" w:cs="Arial"/>
          <w:sz w:val="22"/>
          <w:szCs w:val="22"/>
        </w:rPr>
        <w:t>ved utgangen av 2019</w:t>
      </w:r>
      <w:r>
        <w:rPr>
          <w:rFonts w:ascii="Arial" w:hAnsi="Arial" w:cs="Arial"/>
          <w:sz w:val="22"/>
          <w:szCs w:val="22"/>
        </w:rPr>
        <w:t>,</w:t>
      </w:r>
      <w:r w:rsidRPr="00816EE9">
        <w:rPr>
          <w:rFonts w:ascii="Arial" w:hAnsi="Arial" w:cs="Arial"/>
          <w:sz w:val="22"/>
          <w:szCs w:val="22"/>
        </w:rPr>
        <w:t xml:space="preserve"> basert på rammer for risikoeksponering</w:t>
      </w:r>
      <w:r>
        <w:rPr>
          <w:rFonts w:ascii="Arial" w:hAnsi="Arial" w:cs="Arial"/>
          <w:sz w:val="22"/>
          <w:szCs w:val="22"/>
        </w:rPr>
        <w:t xml:space="preserve"> og vekstambisjoner. Konsernet har en tilfredsstillende soliditet ved utgangen av </w:t>
      </w:r>
      <w:r w:rsidR="00286FF1">
        <w:rPr>
          <w:rFonts w:ascii="Arial" w:hAnsi="Arial" w:cs="Arial"/>
          <w:sz w:val="22"/>
          <w:szCs w:val="22"/>
        </w:rPr>
        <w:t>2019</w:t>
      </w:r>
      <w:r w:rsidR="00673B4A">
        <w:rPr>
          <w:rFonts w:ascii="Arial" w:hAnsi="Arial" w:cs="Arial"/>
          <w:sz w:val="22"/>
          <w:szCs w:val="22"/>
        </w:rPr>
        <w:t xml:space="preserve"> </w:t>
      </w:r>
      <w:r>
        <w:rPr>
          <w:rFonts w:ascii="Arial" w:hAnsi="Arial" w:cs="Arial"/>
          <w:sz w:val="22"/>
          <w:szCs w:val="22"/>
        </w:rPr>
        <w:t xml:space="preserve">og vurderer å har tilstrekkelig kapital til å gjennomføre strategisk </w:t>
      </w:r>
      <w:r w:rsidRPr="004711FF">
        <w:rPr>
          <w:rFonts w:ascii="Arial" w:hAnsi="Arial" w:cs="Arial"/>
          <w:sz w:val="22"/>
          <w:szCs w:val="22"/>
        </w:rPr>
        <w:t xml:space="preserve">initiativ og planer for </w:t>
      </w:r>
      <w:r w:rsidR="00286FF1">
        <w:rPr>
          <w:rFonts w:ascii="Arial" w:hAnsi="Arial" w:cs="Arial"/>
          <w:sz w:val="22"/>
          <w:szCs w:val="22"/>
        </w:rPr>
        <w:t>2020</w:t>
      </w:r>
      <w:r w:rsidRPr="004711FF">
        <w:rPr>
          <w:rFonts w:ascii="Arial" w:hAnsi="Arial" w:cs="Arial"/>
          <w:sz w:val="22"/>
          <w:szCs w:val="22"/>
        </w:rPr>
        <w:t xml:space="preserve">.  </w:t>
      </w:r>
    </w:p>
    <w:p w:rsidR="00D132F8" w:rsidRPr="004711FF" w:rsidRDefault="00D132F8" w:rsidP="009863ED">
      <w:pPr>
        <w:rPr>
          <w:rFonts w:ascii="Arial" w:hAnsi="Arial" w:cs="Arial"/>
          <w:sz w:val="22"/>
          <w:szCs w:val="22"/>
        </w:rPr>
      </w:pPr>
    </w:p>
    <w:p w:rsidR="009863ED" w:rsidRPr="004711FF" w:rsidRDefault="009863ED" w:rsidP="009C686B">
      <w:pPr>
        <w:rPr>
          <w:rFonts w:ascii="Arial" w:hAnsi="Arial" w:cs="Arial"/>
          <w:sz w:val="22"/>
          <w:szCs w:val="22"/>
        </w:rPr>
      </w:pPr>
    </w:p>
    <w:p w:rsidR="009C686B" w:rsidRDefault="009C686B" w:rsidP="00AE7F62">
      <w:pPr>
        <w:rPr>
          <w:szCs w:val="22"/>
        </w:rPr>
      </w:pPr>
    </w:p>
    <w:p w:rsidR="008C4FBD" w:rsidRPr="004711FF" w:rsidRDefault="00286FF1" w:rsidP="00AE7F62">
      <w:pPr>
        <w:rPr>
          <w:szCs w:val="22"/>
        </w:rPr>
      </w:pPr>
      <w:r>
        <w:rPr>
          <w:noProof/>
          <w:szCs w:val="22"/>
          <w:lang w:eastAsia="nb-NO" w:bidi="ar-SA"/>
        </w:rPr>
        <w:drawing>
          <wp:inline distT="0" distB="0" distL="0" distR="0" wp14:anchorId="1E966A20">
            <wp:extent cx="5543550" cy="2755900"/>
            <wp:effectExtent l="0" t="0" r="0" b="635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3550" cy="2755900"/>
                    </a:xfrm>
                    <a:prstGeom prst="rect">
                      <a:avLst/>
                    </a:prstGeom>
                    <a:noFill/>
                  </pic:spPr>
                </pic:pic>
              </a:graphicData>
            </a:graphic>
          </wp:inline>
        </w:drawing>
      </w:r>
    </w:p>
    <w:p w:rsidR="00286FF1" w:rsidRDefault="00286FF1" w:rsidP="00D65647">
      <w:pPr>
        <w:rPr>
          <w:rFonts w:ascii="Arial" w:hAnsi="Arial" w:cs="Arial"/>
          <w:sz w:val="22"/>
          <w:szCs w:val="22"/>
        </w:rPr>
      </w:pPr>
    </w:p>
    <w:p w:rsidR="00D65647" w:rsidRPr="009863ED" w:rsidRDefault="00D65647" w:rsidP="00D65647">
      <w:pPr>
        <w:rPr>
          <w:rFonts w:ascii="Arial" w:hAnsi="Arial" w:cs="Arial"/>
          <w:sz w:val="22"/>
          <w:szCs w:val="22"/>
        </w:rPr>
      </w:pPr>
      <w:r w:rsidRPr="004711FF">
        <w:rPr>
          <w:rFonts w:ascii="Arial" w:hAnsi="Arial" w:cs="Arial"/>
          <w:sz w:val="22"/>
          <w:szCs w:val="22"/>
        </w:rPr>
        <w:t>Konsernet har en tilfredsstillende soliditet ved utgangen av 201</w:t>
      </w:r>
      <w:r w:rsidR="00286FF1">
        <w:rPr>
          <w:rFonts w:ascii="Arial" w:hAnsi="Arial" w:cs="Arial"/>
          <w:sz w:val="22"/>
          <w:szCs w:val="22"/>
        </w:rPr>
        <w:t>9</w:t>
      </w:r>
      <w:r w:rsidRPr="004711FF">
        <w:rPr>
          <w:rFonts w:ascii="Arial" w:hAnsi="Arial" w:cs="Arial"/>
          <w:sz w:val="22"/>
          <w:szCs w:val="22"/>
        </w:rPr>
        <w:t xml:space="preserve"> og vurderer </w:t>
      </w:r>
      <w:r w:rsidR="001C67BD" w:rsidRPr="004711FF">
        <w:rPr>
          <w:rFonts w:ascii="Arial" w:hAnsi="Arial" w:cs="Arial"/>
          <w:sz w:val="22"/>
          <w:szCs w:val="22"/>
        </w:rPr>
        <w:t xml:space="preserve">basert på løpende oppfølging og prognoser </w:t>
      </w:r>
      <w:r w:rsidRPr="004711FF">
        <w:rPr>
          <w:rFonts w:ascii="Arial" w:hAnsi="Arial" w:cs="Arial"/>
          <w:sz w:val="22"/>
          <w:szCs w:val="22"/>
        </w:rPr>
        <w:t>å ha tilstrekkelig kapital til å gjennomføre strate</w:t>
      </w:r>
      <w:r w:rsidR="00286FF1">
        <w:rPr>
          <w:rFonts w:ascii="Arial" w:hAnsi="Arial" w:cs="Arial"/>
          <w:sz w:val="22"/>
          <w:szCs w:val="22"/>
        </w:rPr>
        <w:t>gisk initiativ og planer for 2020</w:t>
      </w:r>
      <w:r w:rsidRPr="004711FF">
        <w:rPr>
          <w:rFonts w:ascii="Arial" w:hAnsi="Arial" w:cs="Arial"/>
          <w:sz w:val="22"/>
          <w:szCs w:val="22"/>
        </w:rPr>
        <w:t>.</w:t>
      </w:r>
      <w:r w:rsidRPr="009863ED">
        <w:rPr>
          <w:rFonts w:ascii="Arial" w:hAnsi="Arial" w:cs="Arial"/>
          <w:sz w:val="22"/>
          <w:szCs w:val="22"/>
        </w:rPr>
        <w:t xml:space="preserve">  </w:t>
      </w:r>
    </w:p>
    <w:p w:rsidR="00D65647" w:rsidRPr="009863ED" w:rsidRDefault="00D65647" w:rsidP="00D65647">
      <w:pPr>
        <w:rPr>
          <w:rFonts w:ascii="Arial" w:hAnsi="Arial" w:cs="Arial"/>
          <w:sz w:val="22"/>
          <w:szCs w:val="22"/>
        </w:rPr>
      </w:pPr>
    </w:p>
    <w:p w:rsidR="00A53D98" w:rsidRDefault="00A53D98" w:rsidP="00AE7F62">
      <w:pPr>
        <w:rPr>
          <w:rFonts w:ascii="Arial" w:hAnsi="Arial" w:cs="Arial"/>
          <w:sz w:val="22"/>
          <w:szCs w:val="22"/>
        </w:rPr>
      </w:pPr>
      <w:r w:rsidRPr="009863ED">
        <w:rPr>
          <w:rFonts w:ascii="Arial" w:hAnsi="Arial" w:cs="Arial"/>
          <w:sz w:val="22"/>
          <w:szCs w:val="22"/>
        </w:rPr>
        <w:t xml:space="preserve">Vurderinger av økonomisk risiko og kapitalbehovsberegninger vil </w:t>
      </w:r>
      <w:r w:rsidR="000967AF" w:rsidRPr="009863ED">
        <w:rPr>
          <w:rFonts w:ascii="Arial" w:hAnsi="Arial" w:cs="Arial"/>
          <w:sz w:val="22"/>
          <w:szCs w:val="22"/>
        </w:rPr>
        <w:t>alltid være beheftet med usikkerhet.</w:t>
      </w:r>
      <w:r w:rsidRPr="009863ED">
        <w:rPr>
          <w:rFonts w:ascii="Arial" w:hAnsi="Arial" w:cs="Arial"/>
          <w:sz w:val="22"/>
          <w:szCs w:val="22"/>
        </w:rPr>
        <w:t xml:space="preserve"> </w:t>
      </w:r>
    </w:p>
    <w:p w:rsidR="00624DF7" w:rsidRDefault="00624DF7" w:rsidP="00AE7F62">
      <w:pPr>
        <w:rPr>
          <w:rFonts w:ascii="Arial" w:hAnsi="Arial" w:cs="Arial"/>
          <w:sz w:val="22"/>
          <w:szCs w:val="22"/>
        </w:rPr>
      </w:pPr>
    </w:p>
    <w:p w:rsidR="00FB3C37" w:rsidRPr="002A727B" w:rsidRDefault="00F01FB1" w:rsidP="00FB3C37">
      <w:pPr>
        <w:pStyle w:val="Overskrift10"/>
        <w:numPr>
          <w:ilvl w:val="0"/>
          <w:numId w:val="2"/>
        </w:numPr>
        <w:tabs>
          <w:tab w:val="num" w:pos="567"/>
        </w:tabs>
        <w:rPr>
          <w:rFonts w:ascii="Arial" w:hAnsi="Arial" w:cs="Arial"/>
          <w:color w:val="4F81BD" w:themeColor="accent1"/>
          <w:sz w:val="40"/>
          <w:szCs w:val="40"/>
        </w:rPr>
      </w:pPr>
      <w:bookmarkStart w:id="32" w:name="_Toc3986754"/>
      <w:r w:rsidRPr="002A727B">
        <w:rPr>
          <w:rFonts w:ascii="Arial" w:hAnsi="Arial" w:cs="Arial"/>
          <w:color w:val="4F81BD" w:themeColor="accent1"/>
          <w:sz w:val="40"/>
          <w:szCs w:val="40"/>
        </w:rPr>
        <w:t xml:space="preserve">Regulatorisk kapitaldekning - </w:t>
      </w:r>
      <w:r w:rsidR="00FB3C37" w:rsidRPr="002A727B">
        <w:rPr>
          <w:rFonts w:ascii="Arial" w:hAnsi="Arial" w:cs="Arial"/>
          <w:color w:val="4F81BD" w:themeColor="accent1"/>
          <w:sz w:val="40"/>
          <w:szCs w:val="40"/>
        </w:rPr>
        <w:t xml:space="preserve">Pilar </w:t>
      </w:r>
      <w:r w:rsidR="00F200C7" w:rsidRPr="002A727B">
        <w:rPr>
          <w:rFonts w:ascii="Arial" w:hAnsi="Arial" w:cs="Arial"/>
          <w:color w:val="4F81BD" w:themeColor="accent1"/>
          <w:sz w:val="40"/>
          <w:szCs w:val="40"/>
        </w:rPr>
        <w:t>1</w:t>
      </w:r>
      <w:bookmarkEnd w:id="32"/>
    </w:p>
    <w:p w:rsidR="00352D55" w:rsidRPr="002A727B" w:rsidRDefault="00352D55" w:rsidP="00352D55">
      <w:pPr>
        <w:rPr>
          <w:rFonts w:ascii="Arial" w:hAnsi="Arial"/>
          <w:sz w:val="22"/>
          <w:szCs w:val="22"/>
        </w:rPr>
      </w:pPr>
      <w:bookmarkStart w:id="33" w:name="_Toc286663685"/>
    </w:p>
    <w:p w:rsidR="00673B4A" w:rsidRDefault="00AF167B" w:rsidP="00352D55">
      <w:pPr>
        <w:rPr>
          <w:rFonts w:ascii="Arial" w:hAnsi="Arial"/>
          <w:sz w:val="22"/>
          <w:szCs w:val="22"/>
        </w:rPr>
      </w:pPr>
      <w:r w:rsidRPr="002A727B">
        <w:rPr>
          <w:rFonts w:ascii="Arial" w:hAnsi="Arial"/>
          <w:sz w:val="22"/>
          <w:szCs w:val="22"/>
        </w:rPr>
        <w:t>Konsernet har god soliditet ved utgangen av 201</w:t>
      </w:r>
      <w:r w:rsidR="00286FF1">
        <w:rPr>
          <w:rFonts w:ascii="Arial" w:hAnsi="Arial"/>
          <w:sz w:val="22"/>
          <w:szCs w:val="22"/>
        </w:rPr>
        <w:t>9</w:t>
      </w:r>
      <w:r w:rsidR="002774E4" w:rsidRPr="002A727B">
        <w:rPr>
          <w:rFonts w:ascii="Arial" w:hAnsi="Arial"/>
          <w:sz w:val="22"/>
          <w:szCs w:val="22"/>
        </w:rPr>
        <w:t xml:space="preserve"> også sett opp mot regulatoriske krav</w:t>
      </w:r>
      <w:r w:rsidRPr="002A727B">
        <w:rPr>
          <w:rFonts w:ascii="Arial" w:hAnsi="Arial"/>
          <w:sz w:val="22"/>
          <w:szCs w:val="22"/>
        </w:rPr>
        <w:t xml:space="preserve">. </w:t>
      </w:r>
    </w:p>
    <w:p w:rsidR="00673B4A" w:rsidRDefault="00673B4A" w:rsidP="00352D55">
      <w:pPr>
        <w:rPr>
          <w:rFonts w:ascii="Arial" w:hAnsi="Arial"/>
          <w:sz w:val="22"/>
          <w:szCs w:val="22"/>
        </w:rPr>
      </w:pPr>
    </w:p>
    <w:p w:rsidR="00AF167B" w:rsidRPr="002A727B" w:rsidRDefault="001C67BD" w:rsidP="00352D55">
      <w:pPr>
        <w:rPr>
          <w:rFonts w:ascii="Arial" w:hAnsi="Arial"/>
          <w:sz w:val="22"/>
          <w:szCs w:val="22"/>
        </w:rPr>
      </w:pPr>
      <w:r w:rsidRPr="002A727B">
        <w:rPr>
          <w:rFonts w:ascii="Arial" w:hAnsi="Arial"/>
          <w:sz w:val="22"/>
          <w:szCs w:val="22"/>
        </w:rPr>
        <w:t xml:space="preserve">Basert på prognoser og vedtatt strategi er det estimert at </w:t>
      </w:r>
      <w:r w:rsidR="00AF167B" w:rsidRPr="002A727B">
        <w:rPr>
          <w:rFonts w:ascii="Arial" w:hAnsi="Arial"/>
          <w:sz w:val="22"/>
          <w:szCs w:val="22"/>
        </w:rPr>
        <w:t>konsernets soliditet</w:t>
      </w:r>
      <w:r w:rsidRPr="002A727B">
        <w:rPr>
          <w:rFonts w:ascii="Arial" w:hAnsi="Arial"/>
          <w:sz w:val="22"/>
          <w:szCs w:val="22"/>
        </w:rPr>
        <w:t xml:space="preserve"> er på et</w:t>
      </w:r>
      <w:r w:rsidR="00286FF1">
        <w:rPr>
          <w:rFonts w:ascii="Arial" w:hAnsi="Arial"/>
          <w:sz w:val="22"/>
          <w:szCs w:val="22"/>
        </w:rPr>
        <w:t xml:space="preserve"> tilfredsstillende nivå for 2020</w:t>
      </w:r>
      <w:r w:rsidR="00AF167B" w:rsidRPr="002A727B">
        <w:rPr>
          <w:rFonts w:ascii="Arial" w:hAnsi="Arial"/>
          <w:sz w:val="22"/>
          <w:szCs w:val="22"/>
        </w:rPr>
        <w:t xml:space="preserve">. </w:t>
      </w:r>
    </w:p>
    <w:p w:rsidR="00AF167B" w:rsidRPr="002A727B" w:rsidRDefault="00AF167B" w:rsidP="00352D55">
      <w:pPr>
        <w:rPr>
          <w:rFonts w:ascii="Arial" w:hAnsi="Arial"/>
          <w:sz w:val="22"/>
          <w:szCs w:val="22"/>
        </w:rPr>
      </w:pPr>
    </w:p>
    <w:p w:rsidR="00AF167B" w:rsidRDefault="00AF167B" w:rsidP="00AF167B">
      <w:pPr>
        <w:rPr>
          <w:rFonts w:ascii="Arial" w:hAnsi="Arial"/>
          <w:sz w:val="22"/>
          <w:szCs w:val="22"/>
        </w:rPr>
      </w:pPr>
      <w:r w:rsidRPr="002A727B">
        <w:rPr>
          <w:rFonts w:ascii="Arial" w:hAnsi="Arial"/>
          <w:sz w:val="22"/>
          <w:szCs w:val="22"/>
        </w:rPr>
        <w:t xml:space="preserve">SpareBank 1 BV har i perioden 2008 til </w:t>
      </w:r>
      <w:r w:rsidR="00673B4A" w:rsidRPr="002A727B">
        <w:rPr>
          <w:rFonts w:ascii="Arial" w:hAnsi="Arial"/>
          <w:sz w:val="22"/>
          <w:szCs w:val="22"/>
        </w:rPr>
        <w:t>201</w:t>
      </w:r>
      <w:r w:rsidR="00286FF1">
        <w:rPr>
          <w:rFonts w:ascii="Arial" w:hAnsi="Arial"/>
          <w:sz w:val="22"/>
          <w:szCs w:val="22"/>
        </w:rPr>
        <w:t>9</w:t>
      </w:r>
      <w:r w:rsidR="00673B4A" w:rsidRPr="002A727B">
        <w:rPr>
          <w:rFonts w:ascii="Arial" w:hAnsi="Arial"/>
          <w:sz w:val="22"/>
          <w:szCs w:val="22"/>
        </w:rPr>
        <w:t xml:space="preserve"> </w:t>
      </w:r>
      <w:r w:rsidRPr="002A727B">
        <w:rPr>
          <w:rFonts w:ascii="Arial" w:hAnsi="Arial"/>
          <w:sz w:val="22"/>
          <w:szCs w:val="22"/>
        </w:rPr>
        <w:t>styrket ren kjernekapital</w:t>
      </w:r>
      <w:r w:rsidR="00286FF1">
        <w:rPr>
          <w:rFonts w:ascii="Arial" w:hAnsi="Arial"/>
          <w:sz w:val="22"/>
          <w:szCs w:val="22"/>
        </w:rPr>
        <w:t xml:space="preserve"> betydelig. Ved utgangen av 2019</w:t>
      </w:r>
      <w:r w:rsidRPr="002A727B">
        <w:rPr>
          <w:rFonts w:ascii="Arial" w:hAnsi="Arial"/>
          <w:sz w:val="22"/>
          <w:szCs w:val="22"/>
        </w:rPr>
        <w:t xml:space="preserve"> er ren kjernekapitaldekning på 1</w:t>
      </w:r>
      <w:r w:rsidR="00286FF1">
        <w:rPr>
          <w:rFonts w:ascii="Arial" w:hAnsi="Arial"/>
          <w:sz w:val="22"/>
          <w:szCs w:val="22"/>
        </w:rPr>
        <w:t>8,5</w:t>
      </w:r>
      <w:r w:rsidRPr="002A727B">
        <w:rPr>
          <w:rFonts w:ascii="Arial" w:hAnsi="Arial"/>
          <w:sz w:val="22"/>
          <w:szCs w:val="22"/>
        </w:rPr>
        <w:t xml:space="preserve"> %</w:t>
      </w:r>
      <w:r w:rsidR="00D30972">
        <w:rPr>
          <w:rFonts w:ascii="Arial" w:hAnsi="Arial"/>
          <w:sz w:val="22"/>
          <w:szCs w:val="22"/>
        </w:rPr>
        <w:t xml:space="preserve"> ved forholdsmessig konsolidering</w:t>
      </w:r>
      <w:r w:rsidRPr="002A727B">
        <w:rPr>
          <w:rFonts w:ascii="Arial" w:hAnsi="Arial"/>
          <w:sz w:val="22"/>
          <w:szCs w:val="22"/>
        </w:rPr>
        <w:t>, mot tilvarende 8,9 % ved utgangen av 2008. Det gjøres oppmerksom på at tallene ikke er fullt ut sammenlignbare som følge av regulatoriske endringer i beregningsmetodikk.</w:t>
      </w:r>
    </w:p>
    <w:p w:rsidR="009B1FBB" w:rsidRDefault="00286FF1" w:rsidP="00AF167B">
      <w:pPr>
        <w:rPr>
          <w:rFonts w:ascii="Arial" w:hAnsi="Arial"/>
          <w:sz w:val="22"/>
          <w:szCs w:val="22"/>
        </w:rPr>
      </w:pPr>
      <w:r>
        <w:rPr>
          <w:rFonts w:ascii="Arial" w:hAnsi="Arial"/>
          <w:noProof/>
          <w:sz w:val="22"/>
          <w:szCs w:val="22"/>
          <w:lang w:eastAsia="nb-NO" w:bidi="ar-SA"/>
        </w:rPr>
        <w:drawing>
          <wp:inline distT="0" distB="0" distL="0" distR="0" wp14:anchorId="75C532CA">
            <wp:extent cx="6019800" cy="3170908"/>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7788" cy="3185651"/>
                    </a:xfrm>
                    <a:prstGeom prst="rect">
                      <a:avLst/>
                    </a:prstGeom>
                    <a:noFill/>
                  </pic:spPr>
                </pic:pic>
              </a:graphicData>
            </a:graphic>
          </wp:inline>
        </w:drawing>
      </w:r>
    </w:p>
    <w:p w:rsidR="009B1FBB" w:rsidRDefault="009B1FBB" w:rsidP="00AF167B">
      <w:pPr>
        <w:rPr>
          <w:rFonts w:ascii="Arial" w:hAnsi="Arial"/>
          <w:sz w:val="22"/>
          <w:szCs w:val="22"/>
        </w:rPr>
      </w:pPr>
    </w:p>
    <w:p w:rsidR="004B723F" w:rsidRPr="002A727B" w:rsidRDefault="004B723F" w:rsidP="00AF167B">
      <w:pPr>
        <w:rPr>
          <w:rFonts w:ascii="Arial" w:hAnsi="Arial"/>
          <w:sz w:val="22"/>
          <w:szCs w:val="22"/>
        </w:rPr>
      </w:pPr>
    </w:p>
    <w:p w:rsidR="00B23986" w:rsidRPr="0093071A" w:rsidRDefault="00B23986" w:rsidP="00CC53B0">
      <w:pPr>
        <w:pStyle w:val="Ingenmellomrom"/>
        <w:rPr>
          <w:rFonts w:ascii="Arial" w:hAnsi="Arial"/>
          <w:bCs/>
          <w:color w:val="97AEB5"/>
          <w:sz w:val="28"/>
          <w:szCs w:val="28"/>
          <w:highlight w:val="yellow"/>
        </w:rPr>
      </w:pPr>
    </w:p>
    <w:p w:rsidR="00591DCF" w:rsidRDefault="00FB3C37" w:rsidP="00FB3C37">
      <w:pPr>
        <w:rPr>
          <w:rFonts w:ascii="Arial" w:hAnsi="Arial" w:cs="Arial"/>
          <w:sz w:val="22"/>
          <w:szCs w:val="22"/>
        </w:rPr>
      </w:pPr>
      <w:r w:rsidRPr="00BA162F">
        <w:rPr>
          <w:rFonts w:ascii="Arial" w:hAnsi="Arial" w:cs="Arial"/>
          <w:sz w:val="22"/>
          <w:szCs w:val="22"/>
        </w:rPr>
        <w:t xml:space="preserve">Den ansvarlige kapitalen i SpareBank1 </w:t>
      </w:r>
      <w:r w:rsidR="00E1079F" w:rsidRPr="00BA162F">
        <w:rPr>
          <w:rFonts w:ascii="Arial" w:hAnsi="Arial" w:cs="Arial"/>
          <w:sz w:val="22"/>
          <w:szCs w:val="22"/>
        </w:rPr>
        <w:t>BV</w:t>
      </w:r>
      <w:r w:rsidRPr="00BA162F">
        <w:rPr>
          <w:rFonts w:ascii="Arial" w:hAnsi="Arial" w:cs="Arial"/>
          <w:sz w:val="22"/>
          <w:szCs w:val="22"/>
        </w:rPr>
        <w:t xml:space="preserve"> består av </w:t>
      </w:r>
      <w:r w:rsidR="00B23986" w:rsidRPr="00BA162F">
        <w:rPr>
          <w:rFonts w:ascii="Arial" w:hAnsi="Arial" w:cs="Arial"/>
          <w:sz w:val="22"/>
          <w:szCs w:val="22"/>
        </w:rPr>
        <w:t xml:space="preserve">ren kjernekapital, </w:t>
      </w:r>
      <w:r w:rsidRPr="00BA162F">
        <w:rPr>
          <w:rFonts w:ascii="Arial" w:hAnsi="Arial" w:cs="Arial"/>
          <w:sz w:val="22"/>
          <w:szCs w:val="22"/>
        </w:rPr>
        <w:t>kjernekapital og tilleggskapital som er beregnet i henhold til kapital</w:t>
      </w:r>
      <w:r w:rsidR="00FB0E23" w:rsidRPr="00BA162F">
        <w:rPr>
          <w:rFonts w:ascii="Arial" w:hAnsi="Arial" w:cs="Arial"/>
          <w:sz w:val="22"/>
          <w:szCs w:val="22"/>
        </w:rPr>
        <w:t>kravforskriftens definisjoner. Detaljer knyttet til k</w:t>
      </w:r>
      <w:r w:rsidRPr="00BA162F">
        <w:rPr>
          <w:rFonts w:ascii="Arial" w:hAnsi="Arial" w:cs="Arial"/>
          <w:sz w:val="22"/>
          <w:szCs w:val="22"/>
        </w:rPr>
        <w:t>onsernets ansvarlige kapital er vist i oppstillingen nedenfor;</w:t>
      </w:r>
      <w:bookmarkEnd w:id="33"/>
    </w:p>
    <w:p w:rsidR="00631ECB" w:rsidRDefault="00631ECB" w:rsidP="00FB3C37">
      <w:pPr>
        <w:rPr>
          <w:rFonts w:ascii="Arial" w:hAnsi="Arial" w:cs="Arial"/>
          <w:sz w:val="22"/>
          <w:szCs w:val="22"/>
        </w:rPr>
      </w:pPr>
    </w:p>
    <w:p w:rsidR="00286FF1" w:rsidRPr="00BA162F" w:rsidRDefault="00286FF1" w:rsidP="00FB3C37">
      <w:pPr>
        <w:rPr>
          <w:rFonts w:ascii="Arial" w:hAnsi="Arial" w:cs="Arial"/>
          <w:sz w:val="22"/>
          <w:szCs w:val="22"/>
        </w:rPr>
      </w:pPr>
      <w:r>
        <w:rPr>
          <w:noProof/>
          <w:lang w:eastAsia="nb-NO" w:bidi="ar-SA"/>
        </w:rPr>
        <w:drawing>
          <wp:inline distT="0" distB="0" distL="0" distR="0" wp14:anchorId="08D09569" wp14:editId="1F0575BF">
            <wp:extent cx="6119495" cy="2328545"/>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2328545"/>
                    </a:xfrm>
                    <a:prstGeom prst="rect">
                      <a:avLst/>
                    </a:prstGeom>
                  </pic:spPr>
                </pic:pic>
              </a:graphicData>
            </a:graphic>
          </wp:inline>
        </w:drawing>
      </w:r>
    </w:p>
    <w:p w:rsidR="00591DCF" w:rsidRPr="00EA1918" w:rsidRDefault="0042794B" w:rsidP="00FB3C37">
      <w:pPr>
        <w:rPr>
          <w:rFonts w:ascii="Arial" w:hAnsi="Arial" w:cs="Arial"/>
          <w:sz w:val="22"/>
          <w:szCs w:val="22"/>
        </w:rPr>
      </w:pPr>
      <w:r>
        <w:rPr>
          <w:noProof/>
          <w:lang w:eastAsia="nb-NO" w:bidi="ar-SA"/>
        </w:rPr>
        <w:drawing>
          <wp:inline distT="0" distB="0" distL="0" distR="0" wp14:anchorId="2148C480" wp14:editId="2693AF91">
            <wp:extent cx="6119495" cy="6489700"/>
            <wp:effectExtent l="0" t="0" r="0" b="635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19495" cy="6489700"/>
                    </a:xfrm>
                    <a:prstGeom prst="rect">
                      <a:avLst/>
                    </a:prstGeom>
                  </pic:spPr>
                </pic:pic>
              </a:graphicData>
            </a:graphic>
          </wp:inline>
        </w:drawing>
      </w:r>
    </w:p>
    <w:p w:rsidR="00FB3C37" w:rsidRPr="00EA1918" w:rsidRDefault="00FB3C37" w:rsidP="00FB3C37">
      <w:pPr>
        <w:rPr>
          <w:b/>
        </w:rPr>
      </w:pPr>
    </w:p>
    <w:p w:rsidR="00AF167B" w:rsidRPr="00EA1918" w:rsidRDefault="00AF167B" w:rsidP="00FB3C37">
      <w:pPr>
        <w:rPr>
          <w:b/>
        </w:rPr>
      </w:pPr>
    </w:p>
    <w:p w:rsidR="00071F9B" w:rsidRDefault="000D650B" w:rsidP="000D650B">
      <w:pPr>
        <w:rPr>
          <w:rFonts w:ascii="Arial" w:hAnsi="Arial"/>
          <w:sz w:val="22"/>
          <w:szCs w:val="22"/>
        </w:rPr>
      </w:pPr>
      <w:r w:rsidRPr="00EA1918">
        <w:rPr>
          <w:rFonts w:ascii="Arial" w:hAnsi="Arial"/>
          <w:sz w:val="22"/>
          <w:szCs w:val="22"/>
        </w:rPr>
        <w:t>Beregninger av ren kjernekapital, kjernekapital og kapitaldekning er gjennomført i tråd med Beregningsforskriften for</w:t>
      </w:r>
      <w:r w:rsidR="00071F9B">
        <w:rPr>
          <w:rFonts w:ascii="Arial" w:hAnsi="Arial"/>
          <w:sz w:val="22"/>
          <w:szCs w:val="22"/>
        </w:rPr>
        <w:t xml:space="preserve"> ansvarlig kapital § 20.</w:t>
      </w:r>
    </w:p>
    <w:p w:rsidR="000D650B" w:rsidRPr="00BA162F" w:rsidRDefault="000D650B" w:rsidP="000D650B">
      <w:pPr>
        <w:rPr>
          <w:rFonts w:ascii="Arial" w:hAnsi="Arial"/>
          <w:sz w:val="22"/>
          <w:szCs w:val="22"/>
        </w:rPr>
      </w:pPr>
      <w:r w:rsidRPr="00BA162F">
        <w:rPr>
          <w:rFonts w:ascii="Arial" w:hAnsi="Arial"/>
          <w:sz w:val="22"/>
          <w:szCs w:val="22"/>
        </w:rPr>
        <w:t xml:space="preserve"> </w:t>
      </w:r>
    </w:p>
    <w:p w:rsidR="00FB3C37" w:rsidRPr="00BA162F" w:rsidRDefault="00591DCF" w:rsidP="00363D8F">
      <w:pPr>
        <w:rPr>
          <w:rFonts w:ascii="Arial" w:hAnsi="Arial" w:cs="Arial"/>
          <w:b/>
          <w:color w:val="4F81BD" w:themeColor="accent1"/>
        </w:rPr>
      </w:pPr>
      <w:r w:rsidRPr="00BA162F">
        <w:rPr>
          <w:rFonts w:ascii="Arial" w:hAnsi="Arial" w:cs="Arial"/>
          <w:b/>
          <w:color w:val="4F81BD" w:themeColor="accent1"/>
        </w:rPr>
        <w:t>K</w:t>
      </w:r>
      <w:r w:rsidR="00FB3C37" w:rsidRPr="00BA162F">
        <w:rPr>
          <w:rFonts w:ascii="Arial" w:hAnsi="Arial" w:cs="Arial"/>
          <w:b/>
          <w:color w:val="4F81BD" w:themeColor="accent1"/>
        </w:rPr>
        <w:t>apitalkrav</w:t>
      </w:r>
    </w:p>
    <w:p w:rsidR="00FB3C37" w:rsidRPr="00BA162F" w:rsidRDefault="005E2B1D" w:rsidP="00EE2F3A">
      <w:pPr>
        <w:rPr>
          <w:rFonts w:ascii="Arial" w:hAnsi="Arial" w:cs="Arial"/>
          <w:sz w:val="22"/>
          <w:szCs w:val="22"/>
        </w:rPr>
      </w:pPr>
      <w:r w:rsidRPr="00BA162F">
        <w:rPr>
          <w:rFonts w:ascii="Arial" w:hAnsi="Arial" w:cs="Arial"/>
          <w:sz w:val="22"/>
          <w:szCs w:val="22"/>
        </w:rPr>
        <w:t>Tallo</w:t>
      </w:r>
      <w:r w:rsidR="00FB3C37" w:rsidRPr="00BA162F">
        <w:rPr>
          <w:rFonts w:ascii="Arial" w:hAnsi="Arial" w:cs="Arial"/>
          <w:sz w:val="22"/>
          <w:szCs w:val="22"/>
        </w:rPr>
        <w:t xml:space="preserve">ppstillingen </w:t>
      </w:r>
      <w:r w:rsidRPr="00BA162F">
        <w:rPr>
          <w:rFonts w:ascii="Arial" w:hAnsi="Arial" w:cs="Arial"/>
          <w:sz w:val="22"/>
          <w:szCs w:val="22"/>
        </w:rPr>
        <w:t xml:space="preserve">nedenfor </w:t>
      </w:r>
      <w:r w:rsidR="00FB3C37" w:rsidRPr="00BA162F">
        <w:rPr>
          <w:rFonts w:ascii="Arial" w:hAnsi="Arial" w:cs="Arial"/>
          <w:sz w:val="22"/>
          <w:szCs w:val="22"/>
        </w:rPr>
        <w:t xml:space="preserve">viser </w:t>
      </w:r>
      <w:r w:rsidR="00EE2F3A" w:rsidRPr="00BA162F">
        <w:rPr>
          <w:rFonts w:ascii="Arial" w:hAnsi="Arial" w:cs="Arial"/>
          <w:sz w:val="22"/>
          <w:szCs w:val="22"/>
        </w:rPr>
        <w:t>krav til ansvarlig kapital</w:t>
      </w:r>
      <w:r w:rsidRPr="00BA162F">
        <w:rPr>
          <w:rFonts w:ascii="Arial" w:hAnsi="Arial" w:cs="Arial"/>
          <w:sz w:val="22"/>
          <w:szCs w:val="22"/>
        </w:rPr>
        <w:t xml:space="preserve"> i 201</w:t>
      </w:r>
      <w:r w:rsidR="0042794B">
        <w:rPr>
          <w:rFonts w:ascii="Arial" w:hAnsi="Arial" w:cs="Arial"/>
          <w:sz w:val="22"/>
          <w:szCs w:val="22"/>
        </w:rPr>
        <w:t>9</w:t>
      </w:r>
      <w:r w:rsidRPr="00BA162F">
        <w:rPr>
          <w:rFonts w:ascii="Arial" w:hAnsi="Arial" w:cs="Arial"/>
          <w:sz w:val="22"/>
          <w:szCs w:val="22"/>
        </w:rPr>
        <w:t xml:space="preserve"> </w:t>
      </w:r>
      <w:r w:rsidR="00EE2F3A" w:rsidRPr="00BA162F">
        <w:rPr>
          <w:rFonts w:ascii="Arial" w:hAnsi="Arial" w:cs="Arial"/>
          <w:sz w:val="22"/>
          <w:szCs w:val="22"/>
        </w:rPr>
        <w:t>– regulatorisk ved utgangen av 31.12.201</w:t>
      </w:r>
      <w:r w:rsidR="0042794B">
        <w:rPr>
          <w:rFonts w:ascii="Arial" w:hAnsi="Arial" w:cs="Arial"/>
          <w:sz w:val="22"/>
          <w:szCs w:val="22"/>
        </w:rPr>
        <w:t>9</w:t>
      </w:r>
      <w:r w:rsidR="00EE2F3A" w:rsidRPr="00BA162F">
        <w:rPr>
          <w:rFonts w:ascii="Arial" w:hAnsi="Arial" w:cs="Arial"/>
          <w:sz w:val="22"/>
          <w:szCs w:val="22"/>
        </w:rPr>
        <w:t>.</w:t>
      </w:r>
    </w:p>
    <w:p w:rsidR="000D650B" w:rsidRPr="00BA162F" w:rsidRDefault="000D650B" w:rsidP="00EE2F3A">
      <w:pPr>
        <w:rPr>
          <w:rFonts w:ascii="Arial" w:hAnsi="Arial" w:cs="Arial"/>
          <w:sz w:val="22"/>
          <w:szCs w:val="22"/>
        </w:rPr>
      </w:pPr>
    </w:p>
    <w:p w:rsidR="000D650B" w:rsidRPr="00EA1918" w:rsidRDefault="000D650B" w:rsidP="00EE2F3A">
      <w:pPr>
        <w:rPr>
          <w:rFonts w:ascii="Arial" w:hAnsi="Arial" w:cs="Arial"/>
          <w:sz w:val="22"/>
          <w:szCs w:val="22"/>
        </w:rPr>
      </w:pPr>
    </w:p>
    <w:p w:rsidR="00FB3C37" w:rsidRPr="00EA1918" w:rsidRDefault="00FB3C37" w:rsidP="00FB3C37">
      <w:pPr>
        <w:rPr>
          <w:rFonts w:ascii="Arial" w:hAnsi="Arial" w:cs="Arial"/>
          <w:sz w:val="22"/>
          <w:szCs w:val="22"/>
        </w:rPr>
      </w:pPr>
    </w:p>
    <w:p w:rsidR="00284A31" w:rsidRPr="00EA1918" w:rsidRDefault="0042794B" w:rsidP="00FB3C37">
      <w:pPr>
        <w:rPr>
          <w:b/>
        </w:rPr>
      </w:pPr>
      <w:r>
        <w:rPr>
          <w:noProof/>
          <w:lang w:eastAsia="nb-NO" w:bidi="ar-SA"/>
        </w:rPr>
        <w:drawing>
          <wp:inline distT="0" distB="0" distL="0" distR="0" wp14:anchorId="0EA2AE32" wp14:editId="40854FB6">
            <wp:extent cx="6119495" cy="233172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19495" cy="2331720"/>
                    </a:xfrm>
                    <a:prstGeom prst="rect">
                      <a:avLst/>
                    </a:prstGeom>
                  </pic:spPr>
                </pic:pic>
              </a:graphicData>
            </a:graphic>
          </wp:inline>
        </w:drawing>
      </w:r>
    </w:p>
    <w:p w:rsidR="0042794B" w:rsidRDefault="0042794B" w:rsidP="00FB3C37">
      <w:pPr>
        <w:rPr>
          <w:rFonts w:ascii="Arial" w:hAnsi="Arial" w:cs="Arial"/>
          <w:sz w:val="22"/>
          <w:szCs w:val="22"/>
        </w:rPr>
      </w:pPr>
    </w:p>
    <w:p w:rsidR="00943F9B" w:rsidRPr="00EA1918" w:rsidRDefault="00EE2F3A" w:rsidP="00FB3C37">
      <w:pPr>
        <w:rPr>
          <w:rFonts w:ascii="Arial" w:hAnsi="Arial" w:cs="Arial"/>
          <w:sz w:val="22"/>
          <w:szCs w:val="22"/>
        </w:rPr>
      </w:pPr>
      <w:r w:rsidRPr="00EA1918">
        <w:rPr>
          <w:rFonts w:ascii="Arial" w:hAnsi="Arial" w:cs="Arial"/>
          <w:sz w:val="22"/>
          <w:szCs w:val="22"/>
        </w:rPr>
        <w:t>Av tabellen ser en at konsernet ved utgangen 20</w:t>
      </w:r>
      <w:r w:rsidR="00FB0E23" w:rsidRPr="00EA1918">
        <w:rPr>
          <w:rFonts w:ascii="Arial" w:hAnsi="Arial" w:cs="Arial"/>
          <w:sz w:val="22"/>
          <w:szCs w:val="22"/>
        </w:rPr>
        <w:t>1</w:t>
      </w:r>
      <w:r w:rsidR="0042794B">
        <w:rPr>
          <w:rFonts w:ascii="Arial" w:hAnsi="Arial" w:cs="Arial"/>
          <w:sz w:val="22"/>
          <w:szCs w:val="22"/>
        </w:rPr>
        <w:t>9</w:t>
      </w:r>
      <w:r w:rsidR="00FB0E23" w:rsidRPr="00EA1918">
        <w:rPr>
          <w:rFonts w:ascii="Arial" w:hAnsi="Arial" w:cs="Arial"/>
          <w:sz w:val="22"/>
          <w:szCs w:val="22"/>
        </w:rPr>
        <w:t xml:space="preserve"> har en kapitaldekning på </w:t>
      </w:r>
      <w:r w:rsidR="0042794B">
        <w:rPr>
          <w:rFonts w:ascii="Arial" w:hAnsi="Arial" w:cs="Arial"/>
          <w:sz w:val="22"/>
          <w:szCs w:val="22"/>
        </w:rPr>
        <w:t>20,73</w:t>
      </w:r>
      <w:r w:rsidR="003E7321" w:rsidRPr="00EA1918">
        <w:rPr>
          <w:rFonts w:ascii="Arial" w:hAnsi="Arial" w:cs="Arial"/>
          <w:sz w:val="22"/>
          <w:szCs w:val="22"/>
        </w:rPr>
        <w:t xml:space="preserve"> %</w:t>
      </w:r>
      <w:r w:rsidR="00EE1EDA" w:rsidRPr="00EA1918">
        <w:rPr>
          <w:rFonts w:ascii="Arial" w:hAnsi="Arial" w:cs="Arial"/>
          <w:sz w:val="22"/>
          <w:szCs w:val="22"/>
        </w:rPr>
        <w:t xml:space="preserve"> </w:t>
      </w:r>
      <w:r w:rsidR="00F65E95" w:rsidRPr="00EA1918">
        <w:rPr>
          <w:rFonts w:ascii="Arial" w:hAnsi="Arial" w:cs="Arial"/>
          <w:sz w:val="22"/>
          <w:szCs w:val="22"/>
        </w:rPr>
        <w:t xml:space="preserve">og </w:t>
      </w:r>
      <w:r w:rsidR="00EE1EDA" w:rsidRPr="00EA1918">
        <w:rPr>
          <w:rFonts w:ascii="Arial" w:hAnsi="Arial" w:cs="Arial"/>
          <w:sz w:val="22"/>
          <w:szCs w:val="22"/>
        </w:rPr>
        <w:t>fyller derved ved utgangen av 201</w:t>
      </w:r>
      <w:r w:rsidR="0042794B">
        <w:rPr>
          <w:rFonts w:ascii="Arial" w:hAnsi="Arial" w:cs="Arial"/>
          <w:sz w:val="22"/>
          <w:szCs w:val="22"/>
        </w:rPr>
        <w:t>9</w:t>
      </w:r>
      <w:r w:rsidR="00EE1EDA" w:rsidRPr="00EA1918">
        <w:rPr>
          <w:rFonts w:ascii="Arial" w:hAnsi="Arial" w:cs="Arial"/>
          <w:sz w:val="22"/>
          <w:szCs w:val="22"/>
        </w:rPr>
        <w:t xml:space="preserve"> </w:t>
      </w:r>
      <w:r w:rsidRPr="00EA1918">
        <w:rPr>
          <w:rFonts w:ascii="Arial" w:hAnsi="Arial" w:cs="Arial"/>
          <w:sz w:val="22"/>
          <w:szCs w:val="22"/>
        </w:rPr>
        <w:t>internt krav for kapitaldekning</w:t>
      </w:r>
      <w:r w:rsidR="00EE1EDA" w:rsidRPr="00EA1918">
        <w:rPr>
          <w:rFonts w:ascii="Arial" w:hAnsi="Arial" w:cs="Arial"/>
          <w:sz w:val="22"/>
          <w:szCs w:val="22"/>
        </w:rPr>
        <w:t xml:space="preserve"> satt til 18</w:t>
      </w:r>
      <w:r w:rsidR="00644A1C">
        <w:rPr>
          <w:rFonts w:ascii="Arial" w:hAnsi="Arial" w:cs="Arial"/>
          <w:sz w:val="22"/>
          <w:szCs w:val="22"/>
        </w:rPr>
        <w:t xml:space="preserve"> </w:t>
      </w:r>
      <w:r w:rsidR="00EE1EDA" w:rsidRPr="00EA1918">
        <w:rPr>
          <w:rFonts w:ascii="Arial" w:hAnsi="Arial" w:cs="Arial"/>
          <w:sz w:val="22"/>
          <w:szCs w:val="22"/>
        </w:rPr>
        <w:t xml:space="preserve">%. </w:t>
      </w:r>
      <w:r w:rsidR="00EC39DA" w:rsidRPr="00EA1918">
        <w:rPr>
          <w:rFonts w:ascii="Arial" w:hAnsi="Arial" w:cs="Arial"/>
          <w:sz w:val="22"/>
          <w:szCs w:val="22"/>
        </w:rPr>
        <w:t>Banken er kapitalisert over myndighetsfastsatte og interne mål, og har buffer for handlingsrom.</w:t>
      </w:r>
    </w:p>
    <w:p w:rsidR="00352D55" w:rsidRPr="00EA1918" w:rsidRDefault="007E1B5A" w:rsidP="00F05890">
      <w:pPr>
        <w:pStyle w:val="Overskrift2"/>
        <w:numPr>
          <w:ilvl w:val="0"/>
          <w:numId w:val="0"/>
        </w:numPr>
        <w:ind w:left="142" w:hanging="142"/>
        <w:rPr>
          <w:rFonts w:ascii="Arial" w:hAnsi="Arial"/>
          <w:bCs/>
          <w:color w:val="4F81BD" w:themeColor="accent1"/>
          <w:sz w:val="28"/>
          <w:szCs w:val="28"/>
        </w:rPr>
      </w:pPr>
      <w:bookmarkStart w:id="34" w:name="_Toc3986755"/>
      <w:r w:rsidRPr="00EA1918">
        <w:rPr>
          <w:rFonts w:ascii="Arial" w:hAnsi="Arial"/>
          <w:bCs/>
          <w:color w:val="4F81BD" w:themeColor="accent1"/>
          <w:sz w:val="28"/>
          <w:szCs w:val="28"/>
        </w:rPr>
        <w:t>SpareB</w:t>
      </w:r>
      <w:r w:rsidR="00352D55" w:rsidRPr="00EA1918">
        <w:rPr>
          <w:rFonts w:ascii="Arial" w:hAnsi="Arial"/>
          <w:bCs/>
          <w:color w:val="4F81BD" w:themeColor="accent1"/>
          <w:sz w:val="28"/>
          <w:szCs w:val="28"/>
        </w:rPr>
        <w:t>ank</w:t>
      </w:r>
      <w:r w:rsidR="00406B7C" w:rsidRPr="00EA1918">
        <w:rPr>
          <w:rFonts w:ascii="Arial" w:hAnsi="Arial"/>
          <w:bCs/>
          <w:color w:val="4F81BD" w:themeColor="accent1"/>
          <w:sz w:val="28"/>
          <w:szCs w:val="28"/>
        </w:rPr>
        <w:t xml:space="preserve"> </w:t>
      </w:r>
      <w:r w:rsidR="00352D55" w:rsidRPr="00EA1918">
        <w:rPr>
          <w:rFonts w:ascii="Arial" w:hAnsi="Arial"/>
          <w:bCs/>
          <w:color w:val="4F81BD" w:themeColor="accent1"/>
          <w:sz w:val="28"/>
          <w:szCs w:val="28"/>
        </w:rPr>
        <w:t>1 BV soliditetsmål</w:t>
      </w:r>
      <w:bookmarkEnd w:id="34"/>
    </w:p>
    <w:p w:rsidR="00352D55" w:rsidRPr="00EA1918" w:rsidRDefault="00352D55" w:rsidP="00352D55">
      <w:pPr>
        <w:widowControl/>
        <w:suppressAutoHyphens w:val="0"/>
        <w:autoSpaceDE w:val="0"/>
        <w:autoSpaceDN w:val="0"/>
        <w:adjustRightInd w:val="0"/>
        <w:rPr>
          <w:rFonts w:ascii="Arial" w:hAnsi="Arial" w:cs="Arial"/>
          <w:color w:val="000000"/>
          <w:sz w:val="22"/>
          <w:szCs w:val="22"/>
        </w:rPr>
      </w:pPr>
      <w:r w:rsidRPr="00EA1918">
        <w:rPr>
          <w:rFonts w:ascii="Arial" w:hAnsi="Arial" w:cs="Arial"/>
          <w:color w:val="000000"/>
          <w:sz w:val="22"/>
          <w:szCs w:val="22"/>
        </w:rPr>
        <w:t xml:space="preserve">SpareBank1 BVs overordnede strategiske mål skal underbygge en moderat til lav risikoprofil. Konsernets soliditet uttrykkes gjennom den regulatoriske kapitaldekningen og gjennom en intern vurdering av </w:t>
      </w:r>
      <w:r w:rsidR="004A4263" w:rsidRPr="00EA1918">
        <w:rPr>
          <w:rFonts w:ascii="Arial" w:hAnsi="Arial" w:cs="Arial"/>
          <w:color w:val="000000"/>
          <w:sz w:val="22"/>
          <w:szCs w:val="22"/>
        </w:rPr>
        <w:t xml:space="preserve">kapitalbehov </w:t>
      </w:r>
      <w:r w:rsidRPr="00EA1918">
        <w:rPr>
          <w:rFonts w:ascii="Arial" w:hAnsi="Arial" w:cs="Arial"/>
          <w:color w:val="000000"/>
          <w:sz w:val="22"/>
          <w:szCs w:val="22"/>
        </w:rPr>
        <w:t>(ICAAP – prosessen). Ved fastsettelse av ka</w:t>
      </w:r>
      <w:r w:rsidR="004A4263" w:rsidRPr="00EA1918">
        <w:rPr>
          <w:rFonts w:ascii="Arial" w:hAnsi="Arial" w:cs="Arial"/>
          <w:color w:val="000000"/>
          <w:sz w:val="22"/>
          <w:szCs w:val="22"/>
        </w:rPr>
        <w:t>pitalnivået tas det hensyn til:</w:t>
      </w:r>
    </w:p>
    <w:p w:rsidR="00352D55" w:rsidRPr="00EA1918" w:rsidRDefault="00352D55"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Makrosituasjonen</w:t>
      </w:r>
      <w:r w:rsidR="004A4263" w:rsidRPr="00EA1918">
        <w:rPr>
          <w:rFonts w:ascii="Arial" w:hAnsi="Arial" w:cs="Arial"/>
          <w:color w:val="000000"/>
          <w:sz w:val="22"/>
          <w:szCs w:val="22"/>
        </w:rPr>
        <w:t xml:space="preserve"> </w:t>
      </w:r>
    </w:p>
    <w:p w:rsidR="004A4263" w:rsidRPr="00EA1918" w:rsidRDefault="004A4263"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 xml:space="preserve">Konsernets strategiske </w:t>
      </w:r>
      <w:proofErr w:type="spellStart"/>
      <w:r w:rsidRPr="00EA1918">
        <w:rPr>
          <w:rFonts w:ascii="Arial" w:hAnsi="Arial" w:cs="Arial"/>
          <w:color w:val="000000"/>
          <w:sz w:val="22"/>
          <w:szCs w:val="22"/>
        </w:rPr>
        <w:t>målbilde</w:t>
      </w:r>
      <w:proofErr w:type="spellEnd"/>
      <w:r w:rsidR="005E2B1D" w:rsidRPr="00EA1918">
        <w:rPr>
          <w:rFonts w:ascii="Arial" w:hAnsi="Arial" w:cs="Arial"/>
          <w:color w:val="000000"/>
          <w:sz w:val="22"/>
          <w:szCs w:val="22"/>
        </w:rPr>
        <w:t xml:space="preserve"> </w:t>
      </w:r>
    </w:p>
    <w:p w:rsidR="004A4263" w:rsidRPr="00EA1918" w:rsidRDefault="005E2B1D"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Vedtatt r</w:t>
      </w:r>
      <w:r w:rsidR="004A4263" w:rsidRPr="00EA1918">
        <w:rPr>
          <w:rFonts w:ascii="Arial" w:hAnsi="Arial" w:cs="Arial"/>
          <w:color w:val="000000"/>
          <w:sz w:val="22"/>
          <w:szCs w:val="22"/>
        </w:rPr>
        <w:t>isikovilje og</w:t>
      </w:r>
      <w:r w:rsidRPr="00EA1918">
        <w:rPr>
          <w:rFonts w:ascii="Arial" w:hAnsi="Arial" w:cs="Arial"/>
          <w:color w:val="000000"/>
          <w:sz w:val="22"/>
          <w:szCs w:val="22"/>
        </w:rPr>
        <w:t xml:space="preserve"> herunder</w:t>
      </w:r>
      <w:r w:rsidR="004A4263" w:rsidRPr="00EA1918">
        <w:rPr>
          <w:rFonts w:ascii="Arial" w:hAnsi="Arial" w:cs="Arial"/>
          <w:color w:val="000000"/>
          <w:sz w:val="22"/>
          <w:szCs w:val="22"/>
        </w:rPr>
        <w:t xml:space="preserve"> internt beregnet kapitalbehov (ICAAP</w:t>
      </w:r>
      <w:r w:rsidR="00B825C2" w:rsidRPr="00EA1918">
        <w:rPr>
          <w:rFonts w:ascii="Arial" w:hAnsi="Arial" w:cs="Arial"/>
          <w:color w:val="000000"/>
          <w:sz w:val="22"/>
          <w:szCs w:val="22"/>
        </w:rPr>
        <w:t>)</w:t>
      </w:r>
      <w:r w:rsidR="004A4263" w:rsidRPr="00EA1918">
        <w:rPr>
          <w:rFonts w:ascii="Arial" w:hAnsi="Arial" w:cs="Arial"/>
          <w:color w:val="000000"/>
          <w:sz w:val="22"/>
          <w:szCs w:val="22"/>
        </w:rPr>
        <w:t xml:space="preserve"> </w:t>
      </w:r>
    </w:p>
    <w:p w:rsidR="00352D55" w:rsidRPr="00EA1918" w:rsidRDefault="00352D55"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Funding- og egenkapitalmarkedets krav til kapitalnivå</w:t>
      </w:r>
    </w:p>
    <w:p w:rsidR="008F51F0" w:rsidRPr="00EA1918" w:rsidRDefault="008F51F0" w:rsidP="004A4263">
      <w:pPr>
        <w:pStyle w:val="Listeavsnitt"/>
        <w:numPr>
          <w:ilvl w:val="0"/>
          <w:numId w:val="37"/>
        </w:numPr>
        <w:ind w:left="709" w:hanging="283"/>
        <w:rPr>
          <w:rFonts w:ascii="Arial" w:hAnsi="Arial" w:cs="Arial"/>
          <w:color w:val="000000"/>
          <w:sz w:val="22"/>
          <w:szCs w:val="22"/>
        </w:rPr>
      </w:pPr>
      <w:r w:rsidRPr="00EA1918">
        <w:rPr>
          <w:rFonts w:ascii="Arial" w:hAnsi="Arial" w:cs="Arial"/>
          <w:color w:val="000000"/>
          <w:sz w:val="22"/>
          <w:szCs w:val="22"/>
        </w:rPr>
        <w:t xml:space="preserve">Myndighetskrav til soliditet/kapitaldekning. </w:t>
      </w:r>
    </w:p>
    <w:p w:rsidR="008F51F0" w:rsidRPr="00EA1918" w:rsidRDefault="008F51F0" w:rsidP="008F51F0">
      <w:pPr>
        <w:rPr>
          <w:rFonts w:ascii="Arial" w:hAnsi="Arial" w:cs="Arial"/>
          <w:color w:val="000000"/>
          <w:sz w:val="22"/>
          <w:szCs w:val="22"/>
        </w:rPr>
      </w:pPr>
    </w:p>
    <w:p w:rsidR="005E2B1D" w:rsidRPr="00EA1918" w:rsidRDefault="008F51F0" w:rsidP="008F51F0">
      <w:pPr>
        <w:rPr>
          <w:rFonts w:ascii="Arial" w:hAnsi="Arial" w:cs="Arial"/>
          <w:color w:val="000000"/>
          <w:sz w:val="22"/>
          <w:szCs w:val="22"/>
        </w:rPr>
      </w:pPr>
      <w:r w:rsidRPr="00EA1918">
        <w:rPr>
          <w:rFonts w:ascii="Arial" w:hAnsi="Arial" w:cs="Arial"/>
          <w:color w:val="000000"/>
          <w:sz w:val="22"/>
          <w:szCs w:val="22"/>
        </w:rPr>
        <w:t>Hovedmål fo</w:t>
      </w:r>
      <w:r w:rsidR="002A236D" w:rsidRPr="00EA1918">
        <w:rPr>
          <w:rFonts w:ascii="Arial" w:hAnsi="Arial" w:cs="Arial"/>
          <w:color w:val="000000"/>
          <w:sz w:val="22"/>
          <w:szCs w:val="22"/>
        </w:rPr>
        <w:t xml:space="preserve">r </w:t>
      </w:r>
      <w:r w:rsidR="005E2B1D" w:rsidRPr="00EA1918">
        <w:rPr>
          <w:rFonts w:ascii="Arial" w:hAnsi="Arial" w:cs="Arial"/>
          <w:color w:val="000000"/>
          <w:sz w:val="22"/>
          <w:szCs w:val="22"/>
        </w:rPr>
        <w:t xml:space="preserve">konsernets </w:t>
      </w:r>
      <w:r w:rsidR="002A236D" w:rsidRPr="00EA1918">
        <w:rPr>
          <w:rFonts w:ascii="Arial" w:hAnsi="Arial" w:cs="Arial"/>
          <w:color w:val="000000"/>
          <w:sz w:val="22"/>
          <w:szCs w:val="22"/>
        </w:rPr>
        <w:t xml:space="preserve">soliditet er definert som; </w:t>
      </w:r>
    </w:p>
    <w:p w:rsidR="008F51F0" w:rsidRPr="00EA1918" w:rsidRDefault="008F51F0" w:rsidP="005E2B1D">
      <w:pPr>
        <w:pStyle w:val="Listeavsnitt"/>
        <w:numPr>
          <w:ilvl w:val="0"/>
          <w:numId w:val="15"/>
        </w:numPr>
        <w:rPr>
          <w:rFonts w:ascii="Arial" w:hAnsi="Arial" w:cs="Arial"/>
          <w:color w:val="000000"/>
          <w:sz w:val="22"/>
          <w:szCs w:val="22"/>
        </w:rPr>
      </w:pPr>
      <w:r w:rsidRPr="00EA1918">
        <w:rPr>
          <w:rFonts w:ascii="Arial" w:hAnsi="Arial" w:cs="Arial"/>
          <w:sz w:val="22"/>
          <w:szCs w:val="22"/>
        </w:rPr>
        <w:t xml:space="preserve">Målsatt nivå for ren kjernekapital skal over tid ligge 1 % over myndighetskrav til systemviktige banker. </w:t>
      </w:r>
    </w:p>
    <w:p w:rsidR="008F51F0" w:rsidRPr="00EA1918" w:rsidRDefault="008F51F0" w:rsidP="005E2B1D">
      <w:pPr>
        <w:ind w:left="360"/>
        <w:rPr>
          <w:rFonts w:ascii="Arial" w:hAnsi="Arial" w:cs="Arial"/>
          <w:sz w:val="22"/>
          <w:szCs w:val="22"/>
        </w:rPr>
      </w:pPr>
    </w:p>
    <w:p w:rsidR="00186C72" w:rsidRPr="00EA1918" w:rsidRDefault="00186C72" w:rsidP="005E2B1D">
      <w:pPr>
        <w:ind w:left="360"/>
        <w:rPr>
          <w:rFonts w:ascii="Arial" w:hAnsi="Arial" w:cs="Arial"/>
          <w:sz w:val="22"/>
          <w:szCs w:val="22"/>
        </w:rPr>
      </w:pPr>
      <w:r w:rsidRPr="00EA1918">
        <w:rPr>
          <w:rFonts w:ascii="Arial" w:hAnsi="Arial" w:cs="Arial"/>
          <w:sz w:val="22"/>
          <w:szCs w:val="22"/>
        </w:rPr>
        <w:t xml:space="preserve">Vedtatte </w:t>
      </w:r>
      <w:r w:rsidR="005F5B45" w:rsidRPr="00EA1918">
        <w:rPr>
          <w:rFonts w:ascii="Arial" w:hAnsi="Arial" w:cs="Arial"/>
          <w:sz w:val="22"/>
          <w:szCs w:val="22"/>
        </w:rPr>
        <w:t>interne målsett</w:t>
      </w:r>
      <w:r w:rsidR="007B3E29" w:rsidRPr="00EA1918">
        <w:rPr>
          <w:rFonts w:ascii="Arial" w:hAnsi="Arial" w:cs="Arial"/>
          <w:sz w:val="22"/>
          <w:szCs w:val="22"/>
        </w:rPr>
        <w:t xml:space="preserve">inger for soliditet </w:t>
      </w:r>
      <w:r w:rsidR="00E74DAC">
        <w:rPr>
          <w:rFonts w:ascii="Arial" w:hAnsi="Arial" w:cs="Arial"/>
          <w:sz w:val="22"/>
          <w:szCs w:val="22"/>
        </w:rPr>
        <w:t>for 2019</w:t>
      </w:r>
      <w:r w:rsidR="00977A24" w:rsidRPr="00EA1918">
        <w:rPr>
          <w:rFonts w:ascii="Arial" w:hAnsi="Arial" w:cs="Arial"/>
          <w:sz w:val="22"/>
          <w:szCs w:val="22"/>
        </w:rPr>
        <w:t>;</w:t>
      </w:r>
      <w:r w:rsidR="007B3E29" w:rsidRPr="00EA1918">
        <w:rPr>
          <w:rFonts w:ascii="Arial" w:hAnsi="Arial" w:cs="Arial"/>
          <w:sz w:val="22"/>
          <w:szCs w:val="22"/>
        </w:rPr>
        <w:t xml:space="preserve"> </w:t>
      </w:r>
    </w:p>
    <w:p w:rsidR="008F51F0" w:rsidRPr="00EA1918" w:rsidRDefault="008F51F0" w:rsidP="008F51F0">
      <w:pPr>
        <w:widowControl/>
        <w:numPr>
          <w:ilvl w:val="0"/>
          <w:numId w:val="35"/>
        </w:numPr>
        <w:suppressAutoHyphens w:val="0"/>
        <w:rPr>
          <w:rFonts w:ascii="Arial" w:hAnsi="Arial" w:cs="Arial"/>
          <w:sz w:val="22"/>
          <w:szCs w:val="22"/>
        </w:rPr>
      </w:pPr>
      <w:r w:rsidRPr="00EA1918">
        <w:rPr>
          <w:rFonts w:ascii="Arial" w:hAnsi="Arial" w:cs="Arial"/>
          <w:sz w:val="22"/>
          <w:szCs w:val="22"/>
        </w:rPr>
        <w:t xml:space="preserve">Ren kjernekapital dekning: </w:t>
      </w:r>
      <w:r w:rsidRPr="00EA1918">
        <w:rPr>
          <w:rFonts w:ascii="Arial" w:hAnsi="Arial" w:cs="Arial"/>
          <w:sz w:val="22"/>
          <w:szCs w:val="22"/>
        </w:rPr>
        <w:tab/>
      </w:r>
      <w:r w:rsidR="00977A24" w:rsidRPr="00EA1918">
        <w:rPr>
          <w:rFonts w:ascii="Arial" w:hAnsi="Arial" w:cs="Arial"/>
          <w:sz w:val="22"/>
          <w:szCs w:val="22"/>
        </w:rPr>
        <w:t>15</w:t>
      </w:r>
      <w:r w:rsidR="00E74DAC">
        <w:rPr>
          <w:rFonts w:ascii="Arial" w:hAnsi="Arial" w:cs="Arial"/>
          <w:sz w:val="22"/>
          <w:szCs w:val="22"/>
        </w:rPr>
        <w:t>,5</w:t>
      </w:r>
      <w:r w:rsidRPr="00EA1918">
        <w:rPr>
          <w:rFonts w:ascii="Arial" w:hAnsi="Arial" w:cs="Arial"/>
          <w:sz w:val="22"/>
          <w:szCs w:val="22"/>
        </w:rPr>
        <w:t xml:space="preserve"> % </w:t>
      </w:r>
    </w:p>
    <w:p w:rsidR="008F51F0" w:rsidRPr="00EA1918" w:rsidRDefault="008F51F0" w:rsidP="008F51F0">
      <w:pPr>
        <w:widowControl/>
        <w:numPr>
          <w:ilvl w:val="0"/>
          <w:numId w:val="35"/>
        </w:numPr>
        <w:suppressAutoHyphens w:val="0"/>
        <w:rPr>
          <w:rFonts w:ascii="Arial" w:hAnsi="Arial" w:cs="Arial"/>
          <w:sz w:val="22"/>
          <w:szCs w:val="22"/>
        </w:rPr>
      </w:pPr>
      <w:r w:rsidRPr="00EA1918">
        <w:rPr>
          <w:rFonts w:ascii="Arial" w:hAnsi="Arial" w:cs="Arial"/>
          <w:sz w:val="22"/>
          <w:szCs w:val="22"/>
        </w:rPr>
        <w:t xml:space="preserve">Kjernekapital dekning: </w:t>
      </w:r>
      <w:r w:rsidRPr="00EA1918">
        <w:rPr>
          <w:rFonts w:ascii="Arial" w:hAnsi="Arial" w:cs="Arial"/>
          <w:sz w:val="22"/>
          <w:szCs w:val="22"/>
        </w:rPr>
        <w:tab/>
      </w:r>
      <w:r w:rsidR="005E2B1D" w:rsidRPr="00EA1918">
        <w:rPr>
          <w:rFonts w:ascii="Arial" w:hAnsi="Arial" w:cs="Arial"/>
          <w:sz w:val="22"/>
          <w:szCs w:val="22"/>
        </w:rPr>
        <w:tab/>
      </w:r>
      <w:r w:rsidR="007B3E29" w:rsidRPr="00EA1918">
        <w:rPr>
          <w:rFonts w:ascii="Arial" w:hAnsi="Arial" w:cs="Arial"/>
          <w:sz w:val="22"/>
          <w:szCs w:val="22"/>
        </w:rPr>
        <w:t>16</w:t>
      </w:r>
      <w:r w:rsidR="00E74DAC">
        <w:rPr>
          <w:rFonts w:ascii="Arial" w:hAnsi="Arial" w:cs="Arial"/>
          <w:sz w:val="22"/>
          <w:szCs w:val="22"/>
        </w:rPr>
        <w:t>,5</w:t>
      </w:r>
      <w:r w:rsidR="007B3E29" w:rsidRPr="00EA1918">
        <w:rPr>
          <w:rFonts w:ascii="Arial" w:hAnsi="Arial" w:cs="Arial"/>
          <w:sz w:val="22"/>
          <w:szCs w:val="22"/>
        </w:rPr>
        <w:t xml:space="preserve"> %</w:t>
      </w:r>
    </w:p>
    <w:p w:rsidR="00352D55" w:rsidRPr="002A727B" w:rsidRDefault="008F51F0" w:rsidP="007B3E29">
      <w:pPr>
        <w:widowControl/>
        <w:numPr>
          <w:ilvl w:val="0"/>
          <w:numId w:val="35"/>
        </w:numPr>
        <w:suppressAutoHyphens w:val="0"/>
        <w:rPr>
          <w:rFonts w:ascii="Arial" w:hAnsi="Arial" w:cs="Arial"/>
          <w:sz w:val="22"/>
          <w:szCs w:val="22"/>
        </w:rPr>
      </w:pPr>
      <w:proofErr w:type="gramStart"/>
      <w:r w:rsidRPr="00EA1918">
        <w:rPr>
          <w:rFonts w:ascii="Arial" w:hAnsi="Arial" w:cs="Arial"/>
          <w:sz w:val="22"/>
          <w:szCs w:val="22"/>
        </w:rPr>
        <w:t>Kapitaldekning:</w:t>
      </w:r>
      <w:r w:rsidRPr="002A727B">
        <w:rPr>
          <w:rFonts w:ascii="Arial" w:hAnsi="Arial" w:cs="Arial"/>
          <w:sz w:val="22"/>
          <w:szCs w:val="22"/>
        </w:rPr>
        <w:t xml:space="preserve">   </w:t>
      </w:r>
      <w:proofErr w:type="gramEnd"/>
      <w:r w:rsidRPr="002A727B">
        <w:rPr>
          <w:rFonts w:ascii="Arial" w:hAnsi="Arial" w:cs="Arial"/>
          <w:sz w:val="22"/>
          <w:szCs w:val="22"/>
        </w:rPr>
        <w:tab/>
      </w:r>
      <w:r w:rsidRPr="002A727B">
        <w:rPr>
          <w:rFonts w:ascii="Arial" w:hAnsi="Arial" w:cs="Arial"/>
          <w:sz w:val="22"/>
          <w:szCs w:val="22"/>
        </w:rPr>
        <w:tab/>
      </w:r>
      <w:r w:rsidR="005E2B1D" w:rsidRPr="002A727B">
        <w:rPr>
          <w:rFonts w:ascii="Arial" w:hAnsi="Arial" w:cs="Arial"/>
          <w:sz w:val="22"/>
          <w:szCs w:val="22"/>
        </w:rPr>
        <w:tab/>
      </w:r>
      <w:r w:rsidR="007B3E29" w:rsidRPr="002A727B">
        <w:rPr>
          <w:rFonts w:ascii="Arial" w:hAnsi="Arial" w:cs="Arial"/>
          <w:sz w:val="22"/>
          <w:szCs w:val="22"/>
        </w:rPr>
        <w:t>18</w:t>
      </w:r>
      <w:r w:rsidR="00E74DAC">
        <w:rPr>
          <w:rFonts w:ascii="Arial" w:hAnsi="Arial" w:cs="Arial"/>
          <w:sz w:val="22"/>
          <w:szCs w:val="22"/>
        </w:rPr>
        <w:t>,5</w:t>
      </w:r>
      <w:r w:rsidR="007B3E29" w:rsidRPr="002A727B">
        <w:rPr>
          <w:rFonts w:ascii="Arial" w:hAnsi="Arial" w:cs="Arial"/>
          <w:sz w:val="22"/>
          <w:szCs w:val="22"/>
        </w:rPr>
        <w:t xml:space="preserve"> %</w:t>
      </w:r>
    </w:p>
    <w:p w:rsidR="002A236D" w:rsidRPr="002A727B" w:rsidRDefault="005E2B1D" w:rsidP="002A236D">
      <w:pPr>
        <w:widowControl/>
        <w:numPr>
          <w:ilvl w:val="0"/>
          <w:numId w:val="35"/>
        </w:numPr>
        <w:suppressAutoHyphens w:val="0"/>
        <w:rPr>
          <w:rFonts w:ascii="Arial" w:hAnsi="Arial" w:cs="Arial"/>
          <w:sz w:val="22"/>
          <w:szCs w:val="22"/>
        </w:rPr>
      </w:pPr>
      <w:proofErr w:type="spellStart"/>
      <w:r w:rsidRPr="002A727B">
        <w:rPr>
          <w:rFonts w:ascii="Arial" w:hAnsi="Arial" w:cs="Arial"/>
          <w:sz w:val="22"/>
          <w:szCs w:val="22"/>
        </w:rPr>
        <w:t>Leverage</w:t>
      </w:r>
      <w:proofErr w:type="spellEnd"/>
      <w:r w:rsidRPr="002A727B">
        <w:rPr>
          <w:rFonts w:ascii="Arial" w:hAnsi="Arial" w:cs="Arial"/>
          <w:sz w:val="22"/>
          <w:szCs w:val="22"/>
        </w:rPr>
        <w:t xml:space="preserve"> ratio (LR)</w:t>
      </w:r>
      <w:r w:rsidRPr="002A727B">
        <w:rPr>
          <w:rFonts w:ascii="Arial" w:hAnsi="Arial" w:cs="Arial"/>
          <w:sz w:val="22"/>
          <w:szCs w:val="22"/>
        </w:rPr>
        <w:tab/>
      </w:r>
      <w:r w:rsidRPr="002A727B">
        <w:rPr>
          <w:rFonts w:ascii="Arial" w:hAnsi="Arial" w:cs="Arial"/>
          <w:sz w:val="22"/>
          <w:szCs w:val="22"/>
        </w:rPr>
        <w:tab/>
        <w:t>7 % (</w:t>
      </w:r>
      <w:r w:rsidR="002A236D" w:rsidRPr="002A727B">
        <w:rPr>
          <w:rFonts w:ascii="Arial" w:hAnsi="Arial" w:cs="Arial"/>
          <w:sz w:val="22"/>
          <w:szCs w:val="22"/>
        </w:rPr>
        <w:t>se nedenfor)</w:t>
      </w:r>
    </w:p>
    <w:p w:rsidR="00FB3C37" w:rsidRPr="002A727B" w:rsidRDefault="00FB3C37" w:rsidP="00FB3C37">
      <w:pPr>
        <w:rPr>
          <w:b/>
        </w:rPr>
      </w:pPr>
    </w:p>
    <w:p w:rsidR="002A236D" w:rsidRPr="002A727B" w:rsidRDefault="00646289" w:rsidP="00FB3C37">
      <w:pPr>
        <w:rPr>
          <w:rFonts w:ascii="Arial" w:hAnsi="Arial" w:cs="Arial"/>
          <w:color w:val="000000"/>
          <w:sz w:val="22"/>
          <w:szCs w:val="22"/>
        </w:rPr>
      </w:pPr>
      <w:r w:rsidRPr="002A727B">
        <w:rPr>
          <w:rFonts w:ascii="Arial" w:hAnsi="Arial" w:cs="Arial"/>
          <w:color w:val="000000"/>
          <w:sz w:val="22"/>
          <w:szCs w:val="22"/>
        </w:rPr>
        <w:t xml:space="preserve">I perioder med alvorlig økonomisk tilbakeslag er intern målsatt </w:t>
      </w:r>
      <w:r w:rsidR="007B3E29" w:rsidRPr="002A727B">
        <w:rPr>
          <w:rFonts w:ascii="Arial" w:hAnsi="Arial" w:cs="Arial"/>
          <w:color w:val="000000"/>
          <w:sz w:val="22"/>
          <w:szCs w:val="22"/>
        </w:rPr>
        <w:t>minimums</w:t>
      </w:r>
      <w:r w:rsidRPr="002A727B">
        <w:rPr>
          <w:rFonts w:ascii="Arial" w:hAnsi="Arial" w:cs="Arial"/>
          <w:color w:val="000000"/>
          <w:sz w:val="22"/>
          <w:szCs w:val="22"/>
        </w:rPr>
        <w:t>nivå</w:t>
      </w:r>
      <w:r w:rsidR="002A236D" w:rsidRPr="002A727B">
        <w:rPr>
          <w:rFonts w:ascii="Arial" w:hAnsi="Arial" w:cs="Arial"/>
          <w:color w:val="000000"/>
          <w:sz w:val="22"/>
          <w:szCs w:val="22"/>
        </w:rPr>
        <w:t xml:space="preserve"> for </w:t>
      </w:r>
      <w:r w:rsidR="00977A24" w:rsidRPr="002A727B">
        <w:rPr>
          <w:rFonts w:ascii="Arial" w:hAnsi="Arial" w:cs="Arial"/>
          <w:color w:val="000000"/>
          <w:sz w:val="22"/>
          <w:szCs w:val="22"/>
        </w:rPr>
        <w:t xml:space="preserve">ren </w:t>
      </w:r>
      <w:r w:rsidR="002A236D" w:rsidRPr="002A727B">
        <w:rPr>
          <w:rFonts w:ascii="Arial" w:hAnsi="Arial" w:cs="Arial"/>
          <w:color w:val="000000"/>
          <w:sz w:val="22"/>
          <w:szCs w:val="22"/>
        </w:rPr>
        <w:t>kapitaldekning Pilar I</w:t>
      </w:r>
      <w:r w:rsidR="00B825C2" w:rsidRPr="002A727B">
        <w:rPr>
          <w:rFonts w:ascii="Arial" w:hAnsi="Arial" w:cs="Arial"/>
          <w:color w:val="000000"/>
          <w:sz w:val="22"/>
          <w:szCs w:val="22"/>
        </w:rPr>
        <w:t xml:space="preserve"> fastsatt </w:t>
      </w:r>
      <w:r w:rsidR="00977A24" w:rsidRPr="002A727B">
        <w:rPr>
          <w:rFonts w:ascii="Arial" w:hAnsi="Arial" w:cs="Arial"/>
          <w:color w:val="000000"/>
          <w:sz w:val="22"/>
          <w:szCs w:val="22"/>
        </w:rPr>
        <w:t>1</w:t>
      </w:r>
      <w:r w:rsidR="007B3E29" w:rsidRPr="002A727B">
        <w:rPr>
          <w:rFonts w:ascii="Arial" w:hAnsi="Arial" w:cs="Arial"/>
          <w:color w:val="000000"/>
          <w:sz w:val="22"/>
          <w:szCs w:val="22"/>
        </w:rPr>
        <w:t>2</w:t>
      </w:r>
      <w:r w:rsidR="00E74DAC">
        <w:rPr>
          <w:rFonts w:ascii="Arial" w:hAnsi="Arial" w:cs="Arial"/>
          <w:color w:val="000000"/>
          <w:sz w:val="22"/>
          <w:szCs w:val="22"/>
        </w:rPr>
        <w:t>,5</w:t>
      </w:r>
      <w:r w:rsidR="002A236D" w:rsidRPr="002A727B">
        <w:rPr>
          <w:rFonts w:ascii="Arial" w:hAnsi="Arial" w:cs="Arial"/>
          <w:color w:val="000000"/>
          <w:sz w:val="22"/>
          <w:szCs w:val="22"/>
        </w:rPr>
        <w:t xml:space="preserve"> %</w:t>
      </w:r>
      <w:r w:rsidR="00977A24" w:rsidRPr="002A727B">
        <w:rPr>
          <w:rFonts w:ascii="Arial" w:hAnsi="Arial" w:cs="Arial"/>
          <w:color w:val="000000"/>
          <w:sz w:val="22"/>
          <w:szCs w:val="22"/>
        </w:rPr>
        <w:t>.</w:t>
      </w:r>
    </w:p>
    <w:p w:rsidR="00541044" w:rsidRPr="0093071A" w:rsidRDefault="00541044" w:rsidP="00FB3C37">
      <w:pPr>
        <w:rPr>
          <w:rFonts w:ascii="Arial" w:hAnsi="Arial" w:cs="Arial"/>
          <w:color w:val="000000"/>
          <w:sz w:val="22"/>
          <w:szCs w:val="22"/>
          <w:highlight w:val="yellow"/>
        </w:rPr>
      </w:pPr>
    </w:p>
    <w:p w:rsidR="002A236D" w:rsidRPr="002A727B" w:rsidRDefault="002A236D" w:rsidP="002A236D">
      <w:pPr>
        <w:pStyle w:val="Overskrift2"/>
        <w:numPr>
          <w:ilvl w:val="0"/>
          <w:numId w:val="0"/>
        </w:numPr>
        <w:ind w:left="142" w:hanging="142"/>
        <w:rPr>
          <w:rFonts w:ascii="Arial" w:hAnsi="Arial"/>
          <w:bCs/>
          <w:color w:val="4F81BD" w:themeColor="accent1"/>
          <w:sz w:val="28"/>
          <w:szCs w:val="28"/>
        </w:rPr>
      </w:pPr>
      <w:bookmarkStart w:id="35" w:name="_Toc414455363"/>
      <w:bookmarkStart w:id="36" w:name="_Toc3986756"/>
      <w:proofErr w:type="spellStart"/>
      <w:r w:rsidRPr="002A727B">
        <w:rPr>
          <w:rFonts w:ascii="Arial" w:hAnsi="Arial"/>
          <w:bCs/>
          <w:color w:val="4F81BD" w:themeColor="accent1"/>
          <w:sz w:val="28"/>
          <w:szCs w:val="28"/>
        </w:rPr>
        <w:t>Leverage</w:t>
      </w:r>
      <w:proofErr w:type="spellEnd"/>
      <w:r w:rsidRPr="002A727B">
        <w:rPr>
          <w:rFonts w:ascii="Arial" w:hAnsi="Arial"/>
          <w:bCs/>
          <w:color w:val="4F81BD" w:themeColor="accent1"/>
          <w:sz w:val="28"/>
          <w:szCs w:val="28"/>
        </w:rPr>
        <w:t xml:space="preserve"> ratio (LR) – uvektet kjernekapitalandel</w:t>
      </w:r>
      <w:bookmarkEnd w:id="35"/>
      <w:bookmarkEnd w:id="36"/>
    </w:p>
    <w:p w:rsidR="002A236D" w:rsidRPr="002A727B" w:rsidRDefault="002A236D" w:rsidP="002A236D">
      <w:pPr>
        <w:rPr>
          <w:rFonts w:ascii="Arial" w:hAnsi="Arial" w:cs="Arial"/>
          <w:sz w:val="22"/>
          <w:szCs w:val="22"/>
        </w:rPr>
      </w:pPr>
      <w:r w:rsidRPr="002A727B">
        <w:rPr>
          <w:rFonts w:ascii="Arial" w:hAnsi="Arial" w:cs="Arial"/>
          <w:sz w:val="22"/>
          <w:szCs w:val="22"/>
        </w:rPr>
        <w:t>Pr 31.12.201</w:t>
      </w:r>
      <w:r w:rsidR="00BD365A">
        <w:rPr>
          <w:rFonts w:ascii="Arial" w:hAnsi="Arial" w:cs="Arial"/>
          <w:sz w:val="22"/>
          <w:szCs w:val="22"/>
        </w:rPr>
        <w:t>9</w:t>
      </w:r>
      <w:r w:rsidRPr="002A727B">
        <w:rPr>
          <w:rFonts w:ascii="Arial" w:hAnsi="Arial" w:cs="Arial"/>
          <w:sz w:val="22"/>
          <w:szCs w:val="22"/>
        </w:rPr>
        <w:t xml:space="preserve"> </w:t>
      </w:r>
      <w:r w:rsidR="002A727B" w:rsidRPr="002A727B">
        <w:rPr>
          <w:rFonts w:ascii="Arial" w:hAnsi="Arial" w:cs="Arial"/>
          <w:sz w:val="22"/>
          <w:szCs w:val="22"/>
        </w:rPr>
        <w:t>(31.12.201</w:t>
      </w:r>
      <w:r w:rsidR="00BD365A">
        <w:rPr>
          <w:rFonts w:ascii="Arial" w:hAnsi="Arial" w:cs="Arial"/>
          <w:sz w:val="22"/>
          <w:szCs w:val="22"/>
        </w:rPr>
        <w:t>8</w:t>
      </w:r>
      <w:r w:rsidR="00F23B7A" w:rsidRPr="002A727B">
        <w:rPr>
          <w:rFonts w:ascii="Arial" w:hAnsi="Arial" w:cs="Arial"/>
          <w:sz w:val="22"/>
          <w:szCs w:val="22"/>
        </w:rPr>
        <w:t xml:space="preserve">) </w:t>
      </w:r>
      <w:r w:rsidRPr="002A727B">
        <w:rPr>
          <w:rFonts w:ascii="Arial" w:hAnsi="Arial" w:cs="Arial"/>
          <w:sz w:val="22"/>
          <w:szCs w:val="22"/>
        </w:rPr>
        <w:t xml:space="preserve">ble LR- </w:t>
      </w:r>
      <w:proofErr w:type="spellStart"/>
      <w:r w:rsidRPr="002A727B">
        <w:rPr>
          <w:rFonts w:ascii="Arial" w:hAnsi="Arial" w:cs="Arial"/>
          <w:sz w:val="22"/>
          <w:szCs w:val="22"/>
        </w:rPr>
        <w:t>uvektet</w:t>
      </w:r>
      <w:proofErr w:type="spellEnd"/>
      <w:r w:rsidRPr="002A727B">
        <w:rPr>
          <w:rFonts w:ascii="Arial" w:hAnsi="Arial" w:cs="Arial"/>
          <w:sz w:val="22"/>
          <w:szCs w:val="22"/>
        </w:rPr>
        <w:t xml:space="preserve"> kjernekapitalandel beregnet til: </w:t>
      </w:r>
    </w:p>
    <w:p w:rsidR="002A236D" w:rsidRPr="002A727B" w:rsidRDefault="002A236D" w:rsidP="002A236D">
      <w:pPr>
        <w:rPr>
          <w:rFonts w:ascii="Arial" w:hAnsi="Arial" w:cs="Arial"/>
          <w:sz w:val="22"/>
          <w:szCs w:val="22"/>
        </w:rPr>
      </w:pPr>
    </w:p>
    <w:p w:rsidR="002A236D" w:rsidRPr="002A727B" w:rsidRDefault="00B825C2" w:rsidP="002A236D">
      <w:pPr>
        <w:rPr>
          <w:rFonts w:ascii="Arial" w:hAnsi="Arial" w:cs="Arial"/>
          <w:sz w:val="22"/>
          <w:szCs w:val="22"/>
        </w:rPr>
      </w:pPr>
      <w:r w:rsidRPr="002A727B">
        <w:rPr>
          <w:rFonts w:ascii="Arial" w:hAnsi="Arial" w:cs="Arial"/>
          <w:sz w:val="22"/>
          <w:szCs w:val="22"/>
        </w:rPr>
        <w:t xml:space="preserve">LR- </w:t>
      </w:r>
      <w:r w:rsidR="002A236D" w:rsidRPr="002A727B">
        <w:rPr>
          <w:rFonts w:ascii="Arial" w:hAnsi="Arial" w:cs="Arial"/>
          <w:sz w:val="22"/>
          <w:szCs w:val="22"/>
        </w:rPr>
        <w:t xml:space="preserve">Uvektet kjernekapitalandel (kapital som kvalifiserer som kjernekapital) </w:t>
      </w:r>
      <w:r w:rsidR="00BD365A">
        <w:rPr>
          <w:rFonts w:ascii="Arial" w:hAnsi="Arial" w:cs="Arial"/>
          <w:sz w:val="22"/>
          <w:szCs w:val="22"/>
        </w:rPr>
        <w:t>8,5</w:t>
      </w:r>
      <w:r w:rsidR="002A236D" w:rsidRPr="002A727B">
        <w:rPr>
          <w:rFonts w:ascii="Arial" w:hAnsi="Arial" w:cs="Arial"/>
          <w:sz w:val="22"/>
          <w:szCs w:val="22"/>
        </w:rPr>
        <w:t xml:space="preserve"> %</w:t>
      </w:r>
      <w:r w:rsidR="00F23B7A" w:rsidRPr="002A727B">
        <w:rPr>
          <w:rFonts w:ascii="Arial" w:hAnsi="Arial" w:cs="Arial"/>
          <w:sz w:val="22"/>
          <w:szCs w:val="22"/>
        </w:rPr>
        <w:t xml:space="preserve"> (</w:t>
      </w:r>
      <w:r w:rsidR="00BD365A">
        <w:rPr>
          <w:rFonts w:ascii="Arial" w:hAnsi="Arial" w:cs="Arial"/>
          <w:sz w:val="22"/>
          <w:szCs w:val="22"/>
        </w:rPr>
        <w:t>8,2</w:t>
      </w:r>
      <w:r w:rsidR="00F23B7A" w:rsidRPr="002A727B">
        <w:rPr>
          <w:rFonts w:ascii="Arial" w:hAnsi="Arial" w:cs="Arial"/>
          <w:sz w:val="22"/>
          <w:szCs w:val="22"/>
        </w:rPr>
        <w:t>%)</w:t>
      </w:r>
      <w:r w:rsidR="00A25AD4" w:rsidRPr="002A727B">
        <w:rPr>
          <w:rFonts w:ascii="Arial" w:hAnsi="Arial" w:cs="Arial"/>
          <w:sz w:val="22"/>
          <w:szCs w:val="22"/>
        </w:rPr>
        <w:t>.</w:t>
      </w:r>
    </w:p>
    <w:p w:rsidR="002A236D" w:rsidRPr="0093071A" w:rsidRDefault="002A236D" w:rsidP="002A236D">
      <w:pPr>
        <w:rPr>
          <w:rFonts w:ascii="Arial" w:hAnsi="Arial" w:cs="Arial"/>
          <w:sz w:val="22"/>
          <w:szCs w:val="22"/>
          <w:highlight w:val="yellow"/>
        </w:rPr>
      </w:pPr>
    </w:p>
    <w:p w:rsidR="002A236D" w:rsidRPr="002A727B" w:rsidRDefault="002A236D" w:rsidP="002A236D">
      <w:pPr>
        <w:rPr>
          <w:rFonts w:ascii="Arial" w:hAnsi="Arial" w:cs="Arial"/>
          <w:sz w:val="22"/>
          <w:szCs w:val="22"/>
        </w:rPr>
      </w:pPr>
      <w:r w:rsidRPr="002A727B">
        <w:rPr>
          <w:rFonts w:ascii="Arial" w:hAnsi="Arial" w:cs="Arial"/>
          <w:sz w:val="22"/>
          <w:szCs w:val="22"/>
        </w:rPr>
        <w:t>Det er satt et internt måltall i 201</w:t>
      </w:r>
      <w:r w:rsidR="00E74DAC">
        <w:rPr>
          <w:rFonts w:ascii="Arial" w:hAnsi="Arial" w:cs="Arial"/>
          <w:sz w:val="22"/>
          <w:szCs w:val="22"/>
        </w:rPr>
        <w:t>9</w:t>
      </w:r>
      <w:r w:rsidRPr="002A727B">
        <w:rPr>
          <w:rFonts w:ascii="Arial" w:hAnsi="Arial" w:cs="Arial"/>
          <w:sz w:val="22"/>
          <w:szCs w:val="22"/>
        </w:rPr>
        <w:t xml:space="preserve"> for LR på 7 % (LR – kapital som kvalifiserer som kjernekapital). </w:t>
      </w:r>
      <w:r w:rsidR="00BD365A">
        <w:rPr>
          <w:rFonts w:ascii="Arial" w:hAnsi="Arial" w:cs="Arial"/>
          <w:sz w:val="22"/>
          <w:szCs w:val="22"/>
        </w:rPr>
        <w:t xml:space="preserve">Regulatorisk krav til </w:t>
      </w:r>
      <w:proofErr w:type="spellStart"/>
      <w:r w:rsidR="00BD365A">
        <w:rPr>
          <w:rFonts w:ascii="Arial" w:hAnsi="Arial" w:cs="Arial"/>
          <w:sz w:val="22"/>
          <w:szCs w:val="22"/>
        </w:rPr>
        <w:t>uvektet</w:t>
      </w:r>
      <w:proofErr w:type="spellEnd"/>
      <w:r w:rsidR="00BD365A">
        <w:rPr>
          <w:rFonts w:ascii="Arial" w:hAnsi="Arial" w:cs="Arial"/>
          <w:sz w:val="22"/>
          <w:szCs w:val="22"/>
        </w:rPr>
        <w:t xml:space="preserve"> kjernekapital er 5,0 %.</w:t>
      </w:r>
      <w:r w:rsidRPr="002A727B">
        <w:rPr>
          <w:rFonts w:ascii="Arial" w:hAnsi="Arial" w:cs="Arial"/>
          <w:sz w:val="22"/>
          <w:szCs w:val="22"/>
        </w:rPr>
        <w:t xml:space="preserve"> </w:t>
      </w:r>
    </w:p>
    <w:p w:rsidR="002A236D" w:rsidRPr="0093071A" w:rsidRDefault="002A236D" w:rsidP="00FB3C37">
      <w:pPr>
        <w:rPr>
          <w:rFonts w:ascii="Arial" w:hAnsi="Arial" w:cs="Arial"/>
          <w:color w:val="000000"/>
          <w:sz w:val="22"/>
          <w:szCs w:val="22"/>
          <w:highlight w:val="yellow"/>
        </w:rPr>
      </w:pPr>
    </w:p>
    <w:p w:rsidR="00E8735E" w:rsidRPr="0093071A" w:rsidRDefault="00E8735E" w:rsidP="00FB3C37">
      <w:pPr>
        <w:rPr>
          <w:rFonts w:ascii="Arial" w:hAnsi="Arial" w:cs="Arial"/>
          <w:sz w:val="22"/>
          <w:szCs w:val="22"/>
          <w:highlight w:val="yellow"/>
        </w:rPr>
      </w:pPr>
    </w:p>
    <w:p w:rsidR="00FB3C37" w:rsidRPr="00F714CF" w:rsidRDefault="00FB3C37" w:rsidP="00FB3C37">
      <w:pPr>
        <w:pStyle w:val="Overskrift10"/>
        <w:numPr>
          <w:ilvl w:val="0"/>
          <w:numId w:val="2"/>
        </w:numPr>
        <w:rPr>
          <w:rFonts w:ascii="Arial" w:hAnsi="Arial"/>
          <w:bCs/>
          <w:color w:val="4F81BD" w:themeColor="accent1"/>
          <w:sz w:val="40"/>
          <w:szCs w:val="40"/>
        </w:rPr>
      </w:pPr>
      <w:bookmarkStart w:id="37" w:name="_Toc286663706"/>
      <w:bookmarkStart w:id="38" w:name="_Toc3986757"/>
      <w:bookmarkStart w:id="39" w:name="_Toc194305011"/>
      <w:r w:rsidRPr="00F714CF">
        <w:rPr>
          <w:rFonts w:ascii="Arial" w:hAnsi="Arial"/>
          <w:bCs/>
          <w:color w:val="4F81BD" w:themeColor="accent1"/>
          <w:sz w:val="40"/>
          <w:szCs w:val="40"/>
        </w:rPr>
        <w:t xml:space="preserve">Sammenligning av regulatorisk og </w:t>
      </w:r>
      <w:r w:rsidR="00F01FB1" w:rsidRPr="00F714CF">
        <w:rPr>
          <w:rFonts w:ascii="Arial" w:hAnsi="Arial"/>
          <w:bCs/>
          <w:color w:val="4F81BD" w:themeColor="accent1"/>
          <w:sz w:val="40"/>
          <w:szCs w:val="40"/>
        </w:rPr>
        <w:t>beregnet økonomisk</w:t>
      </w:r>
      <w:r w:rsidRPr="00F714CF">
        <w:rPr>
          <w:rFonts w:ascii="Arial" w:hAnsi="Arial"/>
          <w:bCs/>
          <w:color w:val="4F81BD" w:themeColor="accent1"/>
          <w:sz w:val="40"/>
          <w:szCs w:val="40"/>
        </w:rPr>
        <w:t xml:space="preserve"> kapitalbehov</w:t>
      </w:r>
      <w:bookmarkEnd w:id="37"/>
      <w:bookmarkEnd w:id="38"/>
    </w:p>
    <w:p w:rsidR="00FB3C37" w:rsidRPr="0093071A" w:rsidRDefault="00FB3C37" w:rsidP="00FB3C37">
      <w:pPr>
        <w:rPr>
          <w:highlight w:val="yellow"/>
        </w:rPr>
      </w:pPr>
    </w:p>
    <w:p w:rsidR="00FB3C37" w:rsidRPr="00F714CF" w:rsidRDefault="00FB3C37" w:rsidP="00FB3C37">
      <w:pPr>
        <w:autoSpaceDE w:val="0"/>
        <w:autoSpaceDN w:val="0"/>
        <w:adjustRightInd w:val="0"/>
        <w:rPr>
          <w:rFonts w:ascii="Arial" w:hAnsi="Arial" w:cs="Arial"/>
          <w:color w:val="000000"/>
          <w:sz w:val="22"/>
          <w:szCs w:val="22"/>
        </w:rPr>
      </w:pPr>
      <w:r w:rsidRPr="00F714CF">
        <w:rPr>
          <w:rFonts w:ascii="Arial" w:hAnsi="Arial" w:cs="Arial"/>
          <w:color w:val="000000"/>
          <w:sz w:val="22"/>
          <w:szCs w:val="22"/>
        </w:rPr>
        <w:t xml:space="preserve">SpareBank1 </w:t>
      </w:r>
      <w:r w:rsidR="00E1079F" w:rsidRPr="00F714CF">
        <w:rPr>
          <w:rFonts w:ascii="Arial" w:hAnsi="Arial" w:cs="Arial"/>
          <w:color w:val="000000"/>
          <w:sz w:val="22"/>
          <w:szCs w:val="22"/>
        </w:rPr>
        <w:t>BV</w:t>
      </w:r>
      <w:r w:rsidRPr="00F714CF">
        <w:rPr>
          <w:rFonts w:ascii="Arial" w:hAnsi="Arial" w:cs="Arial"/>
          <w:color w:val="000000"/>
          <w:sz w:val="22"/>
          <w:szCs w:val="22"/>
        </w:rPr>
        <w:t xml:space="preserve">s kapitaldekningsmål </w:t>
      </w:r>
      <w:r w:rsidR="0069383B" w:rsidRPr="00F714CF">
        <w:rPr>
          <w:rFonts w:ascii="Arial" w:hAnsi="Arial" w:cs="Arial"/>
          <w:color w:val="000000"/>
          <w:sz w:val="22"/>
          <w:szCs w:val="22"/>
        </w:rPr>
        <w:t>for 201</w:t>
      </w:r>
      <w:r w:rsidR="00305679">
        <w:rPr>
          <w:rFonts w:ascii="Arial" w:hAnsi="Arial" w:cs="Arial"/>
          <w:color w:val="000000"/>
          <w:sz w:val="22"/>
          <w:szCs w:val="22"/>
        </w:rPr>
        <w:t>9</w:t>
      </w:r>
      <w:r w:rsidR="0069383B" w:rsidRPr="00F714CF">
        <w:rPr>
          <w:rFonts w:ascii="Arial" w:hAnsi="Arial" w:cs="Arial"/>
          <w:color w:val="000000"/>
          <w:sz w:val="22"/>
          <w:szCs w:val="22"/>
        </w:rPr>
        <w:t xml:space="preserve"> </w:t>
      </w:r>
      <w:r w:rsidRPr="00F714CF">
        <w:rPr>
          <w:rFonts w:ascii="Arial" w:hAnsi="Arial" w:cs="Arial"/>
          <w:color w:val="000000"/>
          <w:sz w:val="22"/>
          <w:szCs w:val="22"/>
        </w:rPr>
        <w:t xml:space="preserve">uttrykkes gjennom et internt mål for den regulatoriske kapitaldekningen på </w:t>
      </w:r>
      <w:r w:rsidR="000967AF" w:rsidRPr="00F714CF">
        <w:rPr>
          <w:rFonts w:ascii="Arial" w:hAnsi="Arial" w:cs="Arial"/>
          <w:color w:val="000000"/>
          <w:sz w:val="22"/>
          <w:szCs w:val="22"/>
        </w:rPr>
        <w:t>18</w:t>
      </w:r>
      <w:r w:rsidR="00305679">
        <w:rPr>
          <w:rFonts w:ascii="Arial" w:hAnsi="Arial" w:cs="Arial"/>
          <w:color w:val="000000"/>
          <w:sz w:val="22"/>
          <w:szCs w:val="22"/>
        </w:rPr>
        <w:t>,5</w:t>
      </w:r>
      <w:r w:rsidR="00672C2A" w:rsidRPr="00F714CF">
        <w:rPr>
          <w:rFonts w:ascii="Arial" w:hAnsi="Arial" w:cs="Arial"/>
          <w:color w:val="000000"/>
          <w:sz w:val="22"/>
          <w:szCs w:val="22"/>
        </w:rPr>
        <w:t xml:space="preserve"> </w:t>
      </w:r>
      <w:r w:rsidR="0069383B" w:rsidRPr="00F714CF">
        <w:rPr>
          <w:rFonts w:ascii="Arial" w:hAnsi="Arial" w:cs="Arial"/>
          <w:color w:val="000000"/>
          <w:sz w:val="22"/>
          <w:szCs w:val="22"/>
        </w:rPr>
        <w:t xml:space="preserve">%, </w:t>
      </w:r>
      <w:r w:rsidRPr="00F714CF">
        <w:rPr>
          <w:rFonts w:ascii="Arial" w:hAnsi="Arial" w:cs="Arial"/>
          <w:color w:val="000000"/>
          <w:sz w:val="22"/>
          <w:szCs w:val="22"/>
        </w:rPr>
        <w:t xml:space="preserve">kjernekapital </w:t>
      </w:r>
      <w:r w:rsidR="000967AF" w:rsidRPr="00F714CF">
        <w:rPr>
          <w:rFonts w:ascii="Arial" w:hAnsi="Arial" w:cs="Arial"/>
          <w:color w:val="000000"/>
          <w:sz w:val="22"/>
          <w:szCs w:val="22"/>
        </w:rPr>
        <w:t>16</w:t>
      </w:r>
      <w:r w:rsidR="00305679">
        <w:rPr>
          <w:rFonts w:ascii="Arial" w:hAnsi="Arial" w:cs="Arial"/>
          <w:color w:val="000000"/>
          <w:sz w:val="22"/>
          <w:szCs w:val="22"/>
        </w:rPr>
        <w:t>,5</w:t>
      </w:r>
      <w:r w:rsidRPr="00F714CF">
        <w:rPr>
          <w:rFonts w:ascii="Arial" w:hAnsi="Arial" w:cs="Arial"/>
          <w:color w:val="000000"/>
          <w:sz w:val="22"/>
          <w:szCs w:val="22"/>
        </w:rPr>
        <w:t xml:space="preserve"> %</w:t>
      </w:r>
      <w:r w:rsidR="0069383B" w:rsidRPr="00F714CF">
        <w:rPr>
          <w:rFonts w:ascii="Arial" w:hAnsi="Arial" w:cs="Arial"/>
          <w:color w:val="000000"/>
          <w:sz w:val="22"/>
          <w:szCs w:val="22"/>
        </w:rPr>
        <w:t xml:space="preserve"> og ren kjernekapital </w:t>
      </w:r>
      <w:r w:rsidR="00977A24" w:rsidRPr="00F714CF">
        <w:rPr>
          <w:rFonts w:ascii="Arial" w:hAnsi="Arial" w:cs="Arial"/>
          <w:color w:val="000000"/>
          <w:sz w:val="22"/>
          <w:szCs w:val="22"/>
        </w:rPr>
        <w:t>15</w:t>
      </w:r>
      <w:r w:rsidR="00305679">
        <w:rPr>
          <w:rFonts w:ascii="Arial" w:hAnsi="Arial" w:cs="Arial"/>
          <w:color w:val="000000"/>
          <w:sz w:val="22"/>
          <w:szCs w:val="22"/>
        </w:rPr>
        <w:t>,5</w:t>
      </w:r>
      <w:r w:rsidR="0069383B" w:rsidRPr="00F714CF">
        <w:rPr>
          <w:rFonts w:ascii="Arial" w:hAnsi="Arial" w:cs="Arial"/>
          <w:color w:val="000000"/>
          <w:sz w:val="22"/>
          <w:szCs w:val="22"/>
        </w:rPr>
        <w:t xml:space="preserve"> %</w:t>
      </w:r>
      <w:r w:rsidRPr="00F714CF">
        <w:rPr>
          <w:rFonts w:ascii="Arial" w:hAnsi="Arial" w:cs="Arial"/>
          <w:color w:val="000000"/>
          <w:sz w:val="22"/>
          <w:szCs w:val="22"/>
        </w:rPr>
        <w:t>. M</w:t>
      </w:r>
      <w:r w:rsidRPr="00F714CF">
        <w:rPr>
          <w:rFonts w:ascii="Arial" w:hAnsi="Arial" w:cs="Arial" w:hint="eastAsia"/>
          <w:color w:val="000000"/>
          <w:sz w:val="22"/>
          <w:szCs w:val="22"/>
        </w:rPr>
        <w:t>å</w:t>
      </w:r>
      <w:r w:rsidR="00C0430E" w:rsidRPr="00F714CF">
        <w:rPr>
          <w:rFonts w:ascii="Arial" w:hAnsi="Arial" w:cs="Arial"/>
          <w:color w:val="000000"/>
          <w:sz w:val="22"/>
          <w:szCs w:val="22"/>
        </w:rPr>
        <w:t>lsett</w:t>
      </w:r>
      <w:r w:rsidRPr="00F714CF">
        <w:rPr>
          <w:rFonts w:ascii="Arial" w:hAnsi="Arial" w:cs="Arial"/>
          <w:color w:val="000000"/>
          <w:sz w:val="22"/>
          <w:szCs w:val="22"/>
        </w:rPr>
        <w:t>ingene skal sikre at konsernet har tilstrekkelig kapital til å oppfylle myndighetskrav i forhold til kapitaldekningsreglene, samt ivareta vernet av konsernets egenkapitalbeviseiere og långivere.</w:t>
      </w:r>
    </w:p>
    <w:p w:rsidR="00FB3C37" w:rsidRPr="00CE616E" w:rsidRDefault="00FB3C37" w:rsidP="000967AF">
      <w:pPr>
        <w:autoSpaceDE w:val="0"/>
        <w:autoSpaceDN w:val="0"/>
        <w:adjustRightInd w:val="0"/>
        <w:rPr>
          <w:rFonts w:ascii="Arial" w:hAnsi="Arial" w:cs="Arial"/>
          <w:color w:val="000000"/>
          <w:sz w:val="22"/>
          <w:szCs w:val="22"/>
        </w:rPr>
      </w:pPr>
    </w:p>
    <w:p w:rsidR="00F623CC" w:rsidRPr="00CE616E" w:rsidRDefault="00FB3C37" w:rsidP="00F623CC">
      <w:pPr>
        <w:autoSpaceDE w:val="0"/>
        <w:autoSpaceDN w:val="0"/>
        <w:adjustRightInd w:val="0"/>
        <w:rPr>
          <w:rFonts w:ascii="Arial" w:hAnsi="Arial" w:cs="Arial"/>
          <w:color w:val="000000"/>
          <w:sz w:val="22"/>
          <w:szCs w:val="22"/>
        </w:rPr>
      </w:pPr>
      <w:r w:rsidRPr="00CE616E">
        <w:rPr>
          <w:rFonts w:ascii="Arial" w:hAnsi="Arial" w:cs="Arial"/>
          <w:color w:val="000000"/>
          <w:sz w:val="22"/>
          <w:szCs w:val="22"/>
        </w:rPr>
        <w:t>Pr 31.12.201</w:t>
      </w:r>
      <w:r w:rsidR="00BD365A">
        <w:rPr>
          <w:rFonts w:ascii="Arial" w:hAnsi="Arial" w:cs="Arial"/>
          <w:color w:val="000000"/>
          <w:sz w:val="22"/>
          <w:szCs w:val="22"/>
        </w:rPr>
        <w:t>9</w:t>
      </w:r>
      <w:r w:rsidRPr="00CE616E">
        <w:rPr>
          <w:rFonts w:ascii="Arial" w:hAnsi="Arial" w:cs="Arial"/>
          <w:color w:val="000000"/>
          <w:sz w:val="22"/>
          <w:szCs w:val="22"/>
        </w:rPr>
        <w:t xml:space="preserve"> utgjo</w:t>
      </w:r>
      <w:r w:rsidR="006A782A" w:rsidRPr="00CE616E">
        <w:rPr>
          <w:rFonts w:ascii="Arial" w:hAnsi="Arial" w:cs="Arial"/>
          <w:color w:val="000000"/>
          <w:sz w:val="22"/>
          <w:szCs w:val="22"/>
        </w:rPr>
        <w:t xml:space="preserve">rde netto ansvarlig kapital </w:t>
      </w:r>
      <w:r w:rsidR="00BD365A">
        <w:rPr>
          <w:rFonts w:ascii="Arial" w:hAnsi="Arial" w:cs="Arial"/>
          <w:color w:val="000000"/>
          <w:sz w:val="22"/>
          <w:szCs w:val="22"/>
        </w:rPr>
        <w:t>4,2</w:t>
      </w:r>
      <w:r w:rsidRPr="00CE616E">
        <w:rPr>
          <w:rFonts w:ascii="Arial" w:hAnsi="Arial" w:cs="Arial"/>
          <w:color w:val="000000"/>
          <w:sz w:val="22"/>
          <w:szCs w:val="22"/>
        </w:rPr>
        <w:t xml:space="preserve"> milliarder kroner som tilsvarer en kapitaldekning på </w:t>
      </w:r>
      <w:r w:rsidR="006A4480">
        <w:rPr>
          <w:rFonts w:ascii="Arial" w:hAnsi="Arial" w:cs="Arial"/>
          <w:color w:val="000000"/>
          <w:sz w:val="22"/>
          <w:szCs w:val="22"/>
        </w:rPr>
        <w:t>21,95</w:t>
      </w:r>
      <w:r w:rsidR="00CD6424">
        <w:rPr>
          <w:rFonts w:ascii="Arial" w:hAnsi="Arial" w:cs="Arial"/>
          <w:color w:val="000000"/>
          <w:sz w:val="22"/>
          <w:szCs w:val="22"/>
        </w:rPr>
        <w:t xml:space="preserve"> </w:t>
      </w:r>
      <w:r w:rsidR="00156FAA">
        <w:rPr>
          <w:rFonts w:ascii="Arial" w:hAnsi="Arial" w:cs="Arial"/>
          <w:color w:val="000000"/>
          <w:sz w:val="22"/>
          <w:szCs w:val="22"/>
        </w:rPr>
        <w:t>% for morbank</w:t>
      </w:r>
      <w:r w:rsidRPr="00CE616E">
        <w:rPr>
          <w:rFonts w:ascii="Arial" w:hAnsi="Arial" w:cs="Arial"/>
          <w:color w:val="000000"/>
          <w:sz w:val="22"/>
          <w:szCs w:val="22"/>
        </w:rPr>
        <w:t xml:space="preserve">. </w:t>
      </w:r>
      <w:bookmarkEnd w:id="39"/>
    </w:p>
    <w:p w:rsidR="00591DCF" w:rsidRPr="0093071A" w:rsidRDefault="00591DCF" w:rsidP="000A1F97">
      <w:pPr>
        <w:autoSpaceDE w:val="0"/>
        <w:autoSpaceDN w:val="0"/>
        <w:adjustRightInd w:val="0"/>
        <w:rPr>
          <w:rFonts w:ascii="Arial" w:hAnsi="Arial" w:cs="Arial"/>
          <w:color w:val="000000"/>
          <w:sz w:val="16"/>
          <w:szCs w:val="16"/>
          <w:highlight w:val="yellow"/>
        </w:rPr>
      </w:pPr>
    </w:p>
    <w:p w:rsidR="00FB3C37" w:rsidRPr="00CE616E" w:rsidRDefault="00FB3C37" w:rsidP="00FB3C37">
      <w:pPr>
        <w:rPr>
          <w:rFonts w:ascii="Arial" w:hAnsi="Arial" w:cs="Arial"/>
          <w:color w:val="C4BC96"/>
          <w:sz w:val="22"/>
          <w:szCs w:val="22"/>
        </w:rPr>
      </w:pPr>
    </w:p>
    <w:p w:rsidR="00FB3C37" w:rsidRPr="00CE616E" w:rsidRDefault="00FB3C37" w:rsidP="00FB3C37">
      <w:pPr>
        <w:rPr>
          <w:rFonts w:ascii="Arial" w:hAnsi="Arial" w:cs="Arial"/>
          <w:b/>
          <w:color w:val="4F81BD" w:themeColor="accent1"/>
          <w:sz w:val="22"/>
          <w:szCs w:val="22"/>
        </w:rPr>
      </w:pPr>
      <w:r w:rsidRPr="00CE616E">
        <w:rPr>
          <w:rFonts w:ascii="Arial" w:hAnsi="Arial" w:cs="Arial"/>
          <w:b/>
          <w:color w:val="4F81BD" w:themeColor="accent1"/>
          <w:sz w:val="22"/>
          <w:szCs w:val="22"/>
        </w:rPr>
        <w:t>Kredittrisiko:</w:t>
      </w:r>
    </w:p>
    <w:p w:rsidR="00FB3C37" w:rsidRPr="00CE616E" w:rsidRDefault="00FB3C37" w:rsidP="00FB3C37">
      <w:pPr>
        <w:rPr>
          <w:rFonts w:ascii="Arial" w:hAnsi="Arial" w:cs="Arial"/>
          <w:color w:val="000000"/>
          <w:sz w:val="22"/>
          <w:szCs w:val="22"/>
        </w:rPr>
      </w:pPr>
      <w:r w:rsidRPr="00CE616E">
        <w:rPr>
          <w:rFonts w:ascii="Arial" w:hAnsi="Arial" w:cs="Arial"/>
          <w:color w:val="000000"/>
          <w:sz w:val="22"/>
          <w:szCs w:val="22"/>
        </w:rPr>
        <w:t xml:space="preserve">Under Pilar </w:t>
      </w:r>
      <w:r w:rsidR="00F200C7" w:rsidRPr="00CE616E">
        <w:rPr>
          <w:rFonts w:ascii="Arial" w:hAnsi="Arial" w:cs="Arial"/>
          <w:color w:val="000000"/>
          <w:sz w:val="22"/>
          <w:szCs w:val="22"/>
        </w:rPr>
        <w:t>1</w:t>
      </w:r>
      <w:r w:rsidRPr="00CE616E">
        <w:rPr>
          <w:rFonts w:ascii="Arial" w:hAnsi="Arial" w:cs="Arial"/>
          <w:color w:val="000000"/>
          <w:sz w:val="22"/>
          <w:szCs w:val="22"/>
        </w:rPr>
        <w:t xml:space="preserve"> beregnes kredittrisiko etter Standardmetoden, mens interne modeller </w:t>
      </w:r>
      <w:r w:rsidR="005D2EE0" w:rsidRPr="00CE616E">
        <w:rPr>
          <w:rFonts w:ascii="Arial" w:hAnsi="Arial" w:cs="Arial"/>
          <w:color w:val="000000"/>
          <w:sz w:val="22"/>
          <w:szCs w:val="22"/>
        </w:rPr>
        <w:t>benyttes i den interne kapitalbehovsberegningen.</w:t>
      </w:r>
      <w:r w:rsidRPr="00CE616E">
        <w:rPr>
          <w:rFonts w:ascii="Arial" w:hAnsi="Arial" w:cs="Arial"/>
          <w:color w:val="000000"/>
          <w:sz w:val="22"/>
          <w:szCs w:val="22"/>
        </w:rPr>
        <w:t xml:space="preserve"> Interne modeller er basert på en PD-modell (</w:t>
      </w:r>
      <w:proofErr w:type="spellStart"/>
      <w:r w:rsidRPr="00CE616E">
        <w:rPr>
          <w:rFonts w:ascii="Arial" w:hAnsi="Arial" w:cs="Arial"/>
          <w:color w:val="000000"/>
          <w:sz w:val="22"/>
          <w:szCs w:val="22"/>
        </w:rPr>
        <w:t>misligholdssannsynlighet</w:t>
      </w:r>
      <w:proofErr w:type="spellEnd"/>
      <w:r w:rsidRPr="00CE616E">
        <w:rPr>
          <w:rFonts w:ascii="Arial" w:hAnsi="Arial" w:cs="Arial"/>
          <w:color w:val="000000"/>
          <w:sz w:val="22"/>
          <w:szCs w:val="22"/>
        </w:rPr>
        <w:t>) for den enkelte motpart</w:t>
      </w:r>
      <w:r w:rsidR="002B0824" w:rsidRPr="00CE616E">
        <w:rPr>
          <w:rFonts w:ascii="Arial" w:hAnsi="Arial" w:cs="Arial"/>
          <w:color w:val="000000"/>
          <w:sz w:val="22"/>
          <w:szCs w:val="22"/>
        </w:rPr>
        <w:t xml:space="preserve"> og LGD- modell som beregnet tap gitt mislighold</w:t>
      </w:r>
      <w:r w:rsidRPr="00CE616E">
        <w:rPr>
          <w:rFonts w:ascii="Arial" w:hAnsi="Arial" w:cs="Arial"/>
          <w:color w:val="000000"/>
          <w:sz w:val="22"/>
          <w:szCs w:val="22"/>
        </w:rPr>
        <w:t xml:space="preserve">. </w:t>
      </w:r>
      <w:r w:rsidR="005D2EE0" w:rsidRPr="00CE616E">
        <w:rPr>
          <w:rFonts w:ascii="Arial" w:hAnsi="Arial" w:cs="Arial"/>
          <w:color w:val="000000"/>
          <w:sz w:val="22"/>
          <w:szCs w:val="22"/>
        </w:rPr>
        <w:t>De interne modellene</w:t>
      </w:r>
      <w:r w:rsidRPr="00CE616E">
        <w:rPr>
          <w:rFonts w:ascii="Arial" w:hAnsi="Arial" w:cs="Arial"/>
          <w:color w:val="000000"/>
          <w:sz w:val="22"/>
          <w:szCs w:val="22"/>
        </w:rPr>
        <w:t xml:space="preserve"> er en mer risikosensitiv tilnærmingsmetode enn Standardmetoden. Dette medfører økt behov for økonomisk kapital ved økt kredittrisiko (høyere PD nivå</w:t>
      </w:r>
      <w:r w:rsidR="002B0824" w:rsidRPr="00CE616E">
        <w:rPr>
          <w:rFonts w:ascii="Arial" w:hAnsi="Arial" w:cs="Arial"/>
          <w:color w:val="000000"/>
          <w:sz w:val="22"/>
          <w:szCs w:val="22"/>
        </w:rPr>
        <w:t xml:space="preserve"> og lave sikkerhetsverdier</w:t>
      </w:r>
      <w:r w:rsidRPr="00CE616E">
        <w:rPr>
          <w:rFonts w:ascii="Arial" w:hAnsi="Arial" w:cs="Arial"/>
          <w:color w:val="000000"/>
          <w:sz w:val="22"/>
          <w:szCs w:val="22"/>
        </w:rPr>
        <w:t xml:space="preserve">) og lavere kapitalbehov hvis kredittrisikoen reduseres. </w:t>
      </w:r>
    </w:p>
    <w:p w:rsidR="00FB3C37" w:rsidRPr="00CE616E" w:rsidRDefault="00FB3C37" w:rsidP="00FB3C37">
      <w:pPr>
        <w:rPr>
          <w:color w:val="000000"/>
          <w:sz w:val="22"/>
          <w:szCs w:val="22"/>
        </w:rPr>
      </w:pPr>
    </w:p>
    <w:p w:rsidR="00243CC0" w:rsidRPr="00CE616E" w:rsidRDefault="00FB3C37" w:rsidP="00FB3C37">
      <w:pPr>
        <w:rPr>
          <w:rFonts w:ascii="Arial" w:hAnsi="Arial" w:cs="Arial"/>
          <w:color w:val="000000"/>
          <w:sz w:val="22"/>
          <w:szCs w:val="22"/>
        </w:rPr>
      </w:pPr>
      <w:r w:rsidRPr="00CE616E">
        <w:rPr>
          <w:rFonts w:ascii="Arial" w:hAnsi="Arial" w:cs="Arial"/>
          <w:color w:val="000000"/>
          <w:sz w:val="22"/>
          <w:szCs w:val="22"/>
        </w:rPr>
        <w:t xml:space="preserve">Konsentrasjonsrisiko: Ved beregning av økonomisk kapital tas </w:t>
      </w:r>
      <w:r w:rsidR="00F200C7" w:rsidRPr="00CE616E">
        <w:rPr>
          <w:rFonts w:ascii="Arial" w:hAnsi="Arial" w:cs="Arial"/>
          <w:color w:val="000000"/>
          <w:sz w:val="22"/>
          <w:szCs w:val="22"/>
        </w:rPr>
        <w:t xml:space="preserve">det </w:t>
      </w:r>
      <w:r w:rsidRPr="00CE616E">
        <w:rPr>
          <w:rFonts w:ascii="Arial" w:hAnsi="Arial" w:cs="Arial"/>
          <w:color w:val="000000"/>
          <w:sz w:val="22"/>
          <w:szCs w:val="22"/>
        </w:rPr>
        <w:t xml:space="preserve">hensyn til konsentrasjonsrisiko relatert til bransje, størrelse og geografi. Dette er elementer som ikke </w:t>
      </w:r>
      <w:r w:rsidR="00F200C7" w:rsidRPr="00CE616E">
        <w:rPr>
          <w:rFonts w:ascii="Arial" w:hAnsi="Arial" w:cs="Arial"/>
          <w:color w:val="000000"/>
          <w:sz w:val="22"/>
          <w:szCs w:val="22"/>
        </w:rPr>
        <w:t>vurderes</w:t>
      </w:r>
      <w:r w:rsidRPr="00CE616E">
        <w:rPr>
          <w:rFonts w:ascii="Arial" w:hAnsi="Arial" w:cs="Arial"/>
          <w:color w:val="000000"/>
          <w:sz w:val="22"/>
          <w:szCs w:val="22"/>
        </w:rPr>
        <w:t xml:space="preserve"> i Standardmetoden.</w:t>
      </w:r>
      <w:r w:rsidR="00CE616E">
        <w:rPr>
          <w:rFonts w:ascii="Arial" w:hAnsi="Arial" w:cs="Arial"/>
          <w:color w:val="000000"/>
          <w:sz w:val="22"/>
          <w:szCs w:val="22"/>
        </w:rPr>
        <w:t xml:space="preserve"> Videre vurderes tillegg dersom veksten er stor (Definert av Finanstilsynet som årlig vekst større enn 8 % i snitt over to år) </w:t>
      </w:r>
      <w:r w:rsidRPr="00CE616E">
        <w:rPr>
          <w:rFonts w:ascii="Arial" w:hAnsi="Arial" w:cs="Arial"/>
          <w:color w:val="000000"/>
          <w:sz w:val="22"/>
          <w:szCs w:val="22"/>
        </w:rPr>
        <w:t xml:space="preserve"> </w:t>
      </w:r>
    </w:p>
    <w:p w:rsidR="002774E4" w:rsidRPr="00CE616E" w:rsidRDefault="002774E4" w:rsidP="00FB3C37">
      <w:pPr>
        <w:rPr>
          <w:rFonts w:ascii="Arial" w:hAnsi="Arial" w:cs="Arial"/>
          <w:i/>
          <w:color w:val="000000"/>
          <w:sz w:val="22"/>
          <w:szCs w:val="22"/>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Markedsrisiko og Likviditetsrisiko</w:t>
      </w:r>
    </w:p>
    <w:p w:rsidR="00FB3C37" w:rsidRPr="002A727B" w:rsidRDefault="005D2EE0" w:rsidP="00FB3C37">
      <w:pPr>
        <w:rPr>
          <w:rFonts w:ascii="Arial" w:hAnsi="Arial" w:cs="Arial"/>
          <w:b/>
          <w:color w:val="C4BC96"/>
          <w:sz w:val="22"/>
          <w:szCs w:val="22"/>
        </w:rPr>
      </w:pPr>
      <w:r w:rsidRPr="002A727B">
        <w:rPr>
          <w:rFonts w:ascii="Arial" w:hAnsi="Arial" w:cs="Arial"/>
          <w:color w:val="000000"/>
          <w:sz w:val="22"/>
          <w:szCs w:val="22"/>
        </w:rPr>
        <w:t xml:space="preserve">Kredittrisikoen i obligasjonsporteføljen inngår som en del av kapitalberegningen for markedsrisiko i Pilar 1. I </w:t>
      </w:r>
      <w:r w:rsidR="00F200C7" w:rsidRPr="002A727B">
        <w:rPr>
          <w:rFonts w:ascii="Arial" w:hAnsi="Arial" w:cs="Arial"/>
          <w:color w:val="000000"/>
          <w:sz w:val="22"/>
          <w:szCs w:val="22"/>
        </w:rPr>
        <w:t>Pilar 2 beregnes i tillegg</w:t>
      </w:r>
      <w:r w:rsidRPr="002A727B">
        <w:rPr>
          <w:rFonts w:ascii="Arial" w:hAnsi="Arial" w:cs="Arial"/>
          <w:color w:val="000000"/>
          <w:sz w:val="22"/>
          <w:szCs w:val="22"/>
        </w:rPr>
        <w:t xml:space="preserve"> kapitalbehov knyttet til rente-, valuta og </w:t>
      </w:r>
      <w:proofErr w:type="spellStart"/>
      <w:r w:rsidRPr="002A727B">
        <w:rPr>
          <w:rFonts w:ascii="Arial" w:hAnsi="Arial" w:cs="Arial"/>
          <w:color w:val="000000"/>
          <w:sz w:val="22"/>
          <w:szCs w:val="22"/>
        </w:rPr>
        <w:t>spreadrisiko</w:t>
      </w:r>
      <w:proofErr w:type="spellEnd"/>
      <w:r w:rsidR="00FB3C37" w:rsidRPr="002A727B">
        <w:rPr>
          <w:rFonts w:ascii="Arial" w:hAnsi="Arial" w:cs="Arial"/>
          <w:color w:val="000000"/>
          <w:sz w:val="22"/>
          <w:szCs w:val="22"/>
        </w:rPr>
        <w:t>. For likviditetsrisiko avsettes det</w:t>
      </w:r>
      <w:r w:rsidR="00F65E95" w:rsidRPr="002A727B">
        <w:rPr>
          <w:rFonts w:ascii="Arial" w:hAnsi="Arial" w:cs="Arial"/>
          <w:color w:val="000000"/>
          <w:sz w:val="22"/>
          <w:szCs w:val="22"/>
        </w:rPr>
        <w:t xml:space="preserve"> under Pilar 2</w:t>
      </w:r>
      <w:r w:rsidR="00FB3C37" w:rsidRPr="002A727B">
        <w:rPr>
          <w:rFonts w:ascii="Arial" w:hAnsi="Arial" w:cs="Arial"/>
          <w:color w:val="000000"/>
          <w:sz w:val="22"/>
          <w:szCs w:val="22"/>
        </w:rPr>
        <w:t xml:space="preserve"> økonomisk kapital i forhold til merkostnad på refinansiering banken erfaringsmessig må kunne påregne i en krisesituasjon.</w:t>
      </w:r>
    </w:p>
    <w:p w:rsidR="000E5A4E" w:rsidRPr="0093071A" w:rsidRDefault="000E5A4E" w:rsidP="00FB3C37">
      <w:pPr>
        <w:rPr>
          <w:rFonts w:ascii="Arial" w:hAnsi="Arial" w:cs="Arial"/>
          <w:i/>
          <w:color w:val="000000"/>
          <w:sz w:val="22"/>
          <w:szCs w:val="22"/>
          <w:highlight w:val="yellow"/>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 xml:space="preserve">Eierrisiko: </w:t>
      </w:r>
    </w:p>
    <w:p w:rsidR="00780A2A" w:rsidRPr="00CE616E" w:rsidRDefault="00FB3C37" w:rsidP="00FB3C37">
      <w:pPr>
        <w:rPr>
          <w:rFonts w:ascii="Arial" w:hAnsi="Arial" w:cs="Arial"/>
          <w:color w:val="000000"/>
          <w:sz w:val="22"/>
          <w:szCs w:val="22"/>
        </w:rPr>
      </w:pPr>
      <w:r w:rsidRPr="002A727B">
        <w:rPr>
          <w:rFonts w:ascii="Arial" w:hAnsi="Arial" w:cs="Arial"/>
          <w:color w:val="000000"/>
          <w:sz w:val="22"/>
          <w:szCs w:val="22"/>
        </w:rPr>
        <w:t xml:space="preserve">Det beregnes </w:t>
      </w:r>
      <w:r w:rsidR="00F65E95" w:rsidRPr="002A727B">
        <w:rPr>
          <w:rFonts w:ascii="Arial" w:hAnsi="Arial" w:cs="Arial"/>
          <w:color w:val="000000"/>
          <w:sz w:val="22"/>
          <w:szCs w:val="22"/>
        </w:rPr>
        <w:t xml:space="preserve">i Pilar 2 </w:t>
      </w:r>
      <w:r w:rsidRPr="002A727B">
        <w:rPr>
          <w:rFonts w:ascii="Arial" w:hAnsi="Arial" w:cs="Arial"/>
          <w:color w:val="000000"/>
          <w:sz w:val="22"/>
          <w:szCs w:val="22"/>
        </w:rPr>
        <w:t>økonomisk kapital for eierrisikoen konsernet har via direkte og indirekte eierposisjoner i de ulike allianseselskapene</w:t>
      </w:r>
      <w:r w:rsidRPr="00CE616E">
        <w:rPr>
          <w:rFonts w:ascii="Arial" w:hAnsi="Arial" w:cs="Arial"/>
          <w:color w:val="000000"/>
          <w:sz w:val="22"/>
          <w:szCs w:val="22"/>
        </w:rPr>
        <w:t xml:space="preserve">. </w:t>
      </w:r>
    </w:p>
    <w:p w:rsidR="00FB3C37" w:rsidRPr="0093071A" w:rsidRDefault="00FB3C37" w:rsidP="00FB3C37">
      <w:pPr>
        <w:rPr>
          <w:rFonts w:ascii="Arial" w:hAnsi="Arial" w:cs="Arial"/>
          <w:color w:val="000000"/>
          <w:sz w:val="22"/>
          <w:szCs w:val="22"/>
          <w:highlight w:val="yellow"/>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Andre risikoer</w:t>
      </w:r>
    </w:p>
    <w:p w:rsidR="00781CA1" w:rsidRDefault="00FB3C37">
      <w:pPr>
        <w:rPr>
          <w:rFonts w:ascii="Arial" w:hAnsi="Arial" w:cs="Arial"/>
          <w:color w:val="000000"/>
          <w:sz w:val="22"/>
          <w:szCs w:val="22"/>
        </w:rPr>
      </w:pPr>
      <w:r w:rsidRPr="002A727B">
        <w:rPr>
          <w:rFonts w:ascii="Arial" w:hAnsi="Arial" w:cs="Arial"/>
          <w:color w:val="000000"/>
          <w:sz w:val="22"/>
          <w:szCs w:val="22"/>
        </w:rPr>
        <w:t>Andre risikoer: Operasjonell risiko beregnes</w:t>
      </w:r>
      <w:r w:rsidR="005D2EE0" w:rsidRPr="002A727B">
        <w:rPr>
          <w:rFonts w:ascii="Arial" w:hAnsi="Arial" w:cs="Arial"/>
          <w:color w:val="000000"/>
          <w:sz w:val="22"/>
          <w:szCs w:val="22"/>
        </w:rPr>
        <w:t xml:space="preserve"> internt</w:t>
      </w:r>
      <w:r w:rsidRPr="002A727B">
        <w:rPr>
          <w:rFonts w:ascii="Arial" w:hAnsi="Arial" w:cs="Arial"/>
          <w:color w:val="000000"/>
          <w:sz w:val="22"/>
          <w:szCs w:val="22"/>
        </w:rPr>
        <w:t xml:space="preserve"> etter samme metode for Pilar </w:t>
      </w:r>
      <w:r w:rsidR="005D2EE0" w:rsidRPr="002A727B">
        <w:rPr>
          <w:rFonts w:ascii="Arial" w:hAnsi="Arial" w:cs="Arial"/>
          <w:color w:val="000000"/>
          <w:sz w:val="22"/>
          <w:szCs w:val="22"/>
        </w:rPr>
        <w:t xml:space="preserve">1 med </w:t>
      </w:r>
      <w:r w:rsidRPr="002A727B">
        <w:rPr>
          <w:rFonts w:ascii="Arial" w:hAnsi="Arial" w:cs="Arial"/>
          <w:color w:val="000000"/>
          <w:sz w:val="22"/>
          <w:szCs w:val="22"/>
        </w:rPr>
        <w:t>et tillegg basert på skjønnsmessig vurdering av ytterligere kapitalbehov</w:t>
      </w:r>
      <w:r w:rsidR="00F200C7" w:rsidRPr="002A727B">
        <w:rPr>
          <w:rFonts w:ascii="Arial" w:hAnsi="Arial" w:cs="Arial"/>
          <w:color w:val="000000"/>
          <w:sz w:val="22"/>
          <w:szCs w:val="22"/>
        </w:rPr>
        <w:t xml:space="preserve"> i Pilar 2 </w:t>
      </w:r>
      <w:r w:rsidRPr="002A727B">
        <w:rPr>
          <w:rFonts w:ascii="Arial" w:hAnsi="Arial" w:cs="Arial"/>
          <w:color w:val="000000"/>
          <w:sz w:val="22"/>
          <w:szCs w:val="22"/>
        </w:rPr>
        <w:t xml:space="preserve">for å dekke operasjonell risiko utover </w:t>
      </w:r>
      <w:r w:rsidR="00F200C7" w:rsidRPr="002A727B">
        <w:rPr>
          <w:rFonts w:ascii="Arial" w:hAnsi="Arial" w:cs="Arial"/>
          <w:color w:val="000000"/>
          <w:sz w:val="22"/>
          <w:szCs w:val="22"/>
        </w:rPr>
        <w:t>minimums</w:t>
      </w:r>
      <w:r w:rsidRPr="002A727B">
        <w:rPr>
          <w:rFonts w:ascii="Arial" w:hAnsi="Arial" w:cs="Arial"/>
          <w:color w:val="000000"/>
          <w:sz w:val="22"/>
          <w:szCs w:val="22"/>
        </w:rPr>
        <w:t>kravet</w:t>
      </w:r>
      <w:r w:rsidR="00F200C7" w:rsidRPr="002A727B">
        <w:rPr>
          <w:rFonts w:ascii="Arial" w:hAnsi="Arial" w:cs="Arial"/>
          <w:color w:val="000000"/>
          <w:sz w:val="22"/>
          <w:szCs w:val="22"/>
        </w:rPr>
        <w:t>.</w:t>
      </w:r>
      <w:r w:rsidRPr="002A727B">
        <w:rPr>
          <w:rFonts w:ascii="Arial" w:hAnsi="Arial" w:cs="Arial"/>
          <w:color w:val="000000"/>
          <w:sz w:val="22"/>
          <w:szCs w:val="22"/>
        </w:rPr>
        <w:t xml:space="preserve"> For øvrige risikoer slik de fremgår av figuren over, blir det kun beregnet økonomisk kapital</w:t>
      </w:r>
      <w:r w:rsidR="005D2EE0" w:rsidRPr="002A727B">
        <w:rPr>
          <w:rFonts w:ascii="Arial" w:hAnsi="Arial" w:cs="Arial"/>
          <w:color w:val="000000"/>
          <w:sz w:val="22"/>
          <w:szCs w:val="22"/>
        </w:rPr>
        <w:t xml:space="preserve"> i den interne </w:t>
      </w:r>
      <w:r w:rsidR="00F200C7" w:rsidRPr="002A727B">
        <w:rPr>
          <w:rFonts w:ascii="Arial" w:hAnsi="Arial" w:cs="Arial"/>
          <w:color w:val="000000"/>
          <w:sz w:val="22"/>
          <w:szCs w:val="22"/>
        </w:rPr>
        <w:t>beregningene</w:t>
      </w:r>
      <w:r w:rsidRPr="002A727B">
        <w:rPr>
          <w:rFonts w:ascii="Arial" w:hAnsi="Arial" w:cs="Arial"/>
          <w:color w:val="000000"/>
          <w:sz w:val="22"/>
          <w:szCs w:val="22"/>
        </w:rPr>
        <w:t xml:space="preserve">, da disse risikoene ikke inngår ved beregning av minimumskravet i Pilar </w:t>
      </w:r>
      <w:r w:rsidR="00F200C7" w:rsidRPr="002A727B">
        <w:rPr>
          <w:rFonts w:ascii="Arial" w:hAnsi="Arial" w:cs="Arial"/>
          <w:color w:val="000000"/>
          <w:sz w:val="22"/>
          <w:szCs w:val="22"/>
        </w:rPr>
        <w:t>1</w:t>
      </w:r>
      <w:r w:rsidRPr="002A727B">
        <w:rPr>
          <w:rFonts w:ascii="Arial" w:hAnsi="Arial" w:cs="Arial"/>
          <w:color w:val="000000"/>
          <w:sz w:val="22"/>
          <w:szCs w:val="22"/>
        </w:rPr>
        <w:t>.</w:t>
      </w:r>
      <w:bookmarkStart w:id="40" w:name="_GoBack"/>
      <w:bookmarkEnd w:id="40"/>
    </w:p>
    <w:p w:rsidR="00781CA1" w:rsidRDefault="00781CA1">
      <w:pPr>
        <w:rPr>
          <w:rFonts w:ascii="Arial" w:hAnsi="Arial" w:cs="Arial"/>
          <w:color w:val="000000"/>
          <w:sz w:val="22"/>
          <w:szCs w:val="22"/>
        </w:rPr>
      </w:pPr>
    </w:p>
    <w:bookmarkStart w:id="41" w:name="_Toc3986758"/>
    <w:p w:rsidR="00012995" w:rsidRPr="005603EE" w:rsidRDefault="005D60B0" w:rsidP="00781CA1">
      <w:pPr>
        <w:pStyle w:val="Overskrift10"/>
        <w:rPr>
          <w:rFonts w:ascii="Arial" w:hAnsi="Arial" w:cs="Arial"/>
          <w:sz w:val="40"/>
          <w:szCs w:val="40"/>
        </w:rPr>
      </w:pPr>
      <w:r w:rsidRPr="005603EE">
        <w:rPr>
          <w:noProof/>
          <w:sz w:val="40"/>
          <w:szCs w:val="40"/>
        </w:rPr>
        <mc:AlternateContent>
          <mc:Choice Requires="wps">
            <w:drawing>
              <wp:anchor distT="0" distB="0" distL="114935" distR="114935" simplePos="0" relativeHeight="251658240" behindDoc="0" locked="0" layoutInCell="1" allowOverlap="1" wp14:anchorId="29FF9EC6" wp14:editId="4E7AD2D1">
                <wp:simplePos x="0" y="0"/>
                <wp:positionH relativeFrom="column">
                  <wp:posOffset>-4445000</wp:posOffset>
                </wp:positionH>
                <wp:positionV relativeFrom="paragraph">
                  <wp:posOffset>909320</wp:posOffset>
                </wp:positionV>
                <wp:extent cx="4010025" cy="2747645"/>
                <wp:effectExtent l="635" t="5715" r="8890" b="889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74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226" w:rsidRDefault="00FA4226">
                            <w:pPr>
                              <w:jc w:val="right"/>
                            </w:pPr>
                            <w:r>
                              <w:rPr>
                                <w:rFonts w:ascii="Verdana" w:hAnsi="Verdana" w:cs="Verdana"/>
                                <w:color w:val="FFFFFF"/>
                                <w:sz w:val="44"/>
                                <w:szCs w:val="44"/>
                              </w:rPr>
                              <w:t>Tittel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9EC6" id="Text Box 3" o:spid="_x0000_s1032" type="#_x0000_t202" style="position:absolute;left:0;text-align:left;margin-left:-350pt;margin-top:71.6pt;width:315.75pt;height:216.3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k3jgIAACUFAAAOAAAAZHJzL2Uyb0RvYy54bWysVG1v2yAQ/j5p/wHxPbWdOi+26lRNukyT&#10;uhep3Q8gBsdoGBiQ2F21/74D4qzdNGma5g/4gOPh7rnnuLoeOoGOzFiuZIWzixQjJmtFudxX+PPD&#10;drLEyDoiKRFKsgo/MouvV69fXfW6ZFPVKkGZQQAibdnrCrfO6TJJbN2yjtgLpZmEzUaZjjiYmn1C&#10;DekBvRPJNE3nSa8M1UbVzFpYvY2beBXwm4bV7mPTWOaQqDDE5sJowrjzY7K6IuXeEN3y+hQG+Yco&#10;OsIlXHqGuiWOoIPhv0F1vDbKqsZd1KpLVNPwmoUcIJss/SWb+5ZoFnIBcqw+02T/H2z94fjJIE6h&#10;dpcYSdJBjR7Y4NBaDejS09NrW4LXvQY/N8AyuIZUrb5T9ReLpNq0RO7ZjTGqbxmhEF7mTybPjkYc&#10;60F2/XtF4RpycCoADY3pPHfABgJ0KNPjuTQ+lBoWc2Annc4wqmFvusgX83wW7iDleFwb694y1SFv&#10;VNhA7QM8Od5Z58Mh5ejib7NKcLrlQoSJ2e82wqAjAZ1swxfPCt2SuBq0Ahg2uga8FxhCeiSpPGa8&#10;Lq5AChCA3/PJBFE8Fdk0T9fTYrKdLxeTfJvPJsUiXU7SrFgX8zQv8tvtdx9Blpctp5TJOy7ZKNAs&#10;/zsBnFolSitIFPUVLmbAY0j6jwyk4Tvx+yLJjjvoV8G7Ci/PTqT0ZX8jKaRNSke4iHbyMvxAGXAw&#10;/gMrQSReF1EhbtgNQY7zUXs7RR9BNUZBTUEa8NaA0SrzDaMe+rbC9uuBGIaReCdBeb7JR8OMxm40&#10;iKzhaIUdRtHcuPgYHLTh+xaQo7alugF1Njzoxss4RgGR+wn0Ysjh9G74Zn8+D14/X7fVDwAAAP//&#10;AwBQSwMEFAAGAAgAAAAhAA3hm07gAAAADAEAAA8AAABkcnMvZG93bnJldi54bWxMj0FPg0AUhO8m&#10;/ofNa+KNLqVSKLI0WqPXRjTpdcu+sgT2LWG3Lf5715MeJzOZ+abczWZgV5xcZ0nAahkDQ2qs6qgV&#10;8PX5FuXAnJek5GAJBXyjg111f1fKQtkbfeC19i0LJeQKKUB7Pxacu0ajkW5pR6Tgne1kpA9yarma&#10;5C2Um4EncbzhRnYUFrQcca+x6euLEbA+JNnRvdev+/GI2z53L/2ZtBAPi/n5CZjH2f+F4Rc/oEMV&#10;mE72QsqxQUCUxXE444PzuE6AhUi0yVNgJwFplm6BVyX/f6L6AQAA//8DAFBLAQItABQABgAIAAAA&#10;IQC2gziS/gAAAOEBAAATAAAAAAAAAAAAAAAAAAAAAABbQ29udGVudF9UeXBlc10ueG1sUEsBAi0A&#10;FAAGAAgAAAAhADj9If/WAAAAlAEAAAsAAAAAAAAAAAAAAAAALwEAAF9yZWxzLy5yZWxzUEsBAi0A&#10;FAAGAAgAAAAhADR3aTeOAgAAJQUAAA4AAAAAAAAAAAAAAAAALgIAAGRycy9lMm9Eb2MueG1sUEsB&#10;Ai0AFAAGAAgAAAAhAA3hm07gAAAADAEAAA8AAAAAAAAAAAAAAAAA6AQAAGRycy9kb3ducmV2Lnht&#10;bFBLBQYAAAAABAAEAPMAAAD1BQAAAAA=&#10;" stroked="f">
                <v:fill opacity="0"/>
                <v:textbox inset="0,0,0,0">
                  <w:txbxContent>
                    <w:p w:rsidR="00FA4226" w:rsidRDefault="00FA4226">
                      <w:pPr>
                        <w:jc w:val="right"/>
                      </w:pPr>
                      <w:r>
                        <w:rPr>
                          <w:rFonts w:ascii="Verdana" w:hAnsi="Verdana" w:cs="Verdana"/>
                          <w:color w:val="FFFFFF"/>
                          <w:sz w:val="44"/>
                          <w:szCs w:val="44"/>
                        </w:rPr>
                        <w:t>Tittel</w:t>
                      </w:r>
                    </w:p>
                  </w:txbxContent>
                </v:textbox>
              </v:shape>
            </w:pict>
          </mc:Fallback>
        </mc:AlternateContent>
      </w:r>
      <w:r w:rsidR="00781CA1" w:rsidRPr="005603EE">
        <w:rPr>
          <w:rFonts w:ascii="Arial" w:hAnsi="Arial" w:cs="Arial"/>
          <w:sz w:val="40"/>
          <w:szCs w:val="40"/>
        </w:rPr>
        <w:t xml:space="preserve">8 </w:t>
      </w:r>
      <w:r w:rsidR="0076432E">
        <w:rPr>
          <w:rFonts w:ascii="Arial" w:hAnsi="Arial" w:cs="Arial"/>
          <w:sz w:val="40"/>
          <w:szCs w:val="40"/>
        </w:rPr>
        <w:tab/>
      </w:r>
      <w:r w:rsidR="00781CA1" w:rsidRPr="005603EE">
        <w:rPr>
          <w:rFonts w:ascii="Arial" w:hAnsi="Arial" w:cs="Arial"/>
          <w:sz w:val="40"/>
          <w:szCs w:val="40"/>
        </w:rPr>
        <w:t>Vedlegg</w:t>
      </w:r>
      <w:bookmarkEnd w:id="41"/>
      <w:r w:rsidR="00781CA1" w:rsidRPr="005603EE">
        <w:rPr>
          <w:rFonts w:ascii="Arial" w:hAnsi="Arial" w:cs="Arial"/>
          <w:sz w:val="40"/>
          <w:szCs w:val="40"/>
        </w:rPr>
        <w:t xml:space="preserve"> </w:t>
      </w:r>
    </w:p>
    <w:p w:rsidR="00781CA1" w:rsidRPr="00781CA1" w:rsidRDefault="00781CA1" w:rsidP="00781CA1">
      <w:pPr>
        <w:rPr>
          <w:lang w:eastAsia="nb-NO" w:bidi="ar-SA"/>
        </w:rPr>
      </w:pPr>
      <w:r>
        <w:rPr>
          <w:lang w:eastAsia="nb-NO" w:bidi="ar-SA"/>
        </w:rPr>
        <w:t xml:space="preserve">Til dette dokumentet finnes det et </w:t>
      </w:r>
      <w:proofErr w:type="spellStart"/>
      <w:r>
        <w:rPr>
          <w:lang w:eastAsia="nb-NO" w:bidi="ar-SA"/>
        </w:rPr>
        <w:t>excel</w:t>
      </w:r>
      <w:proofErr w:type="spellEnd"/>
      <w:r>
        <w:rPr>
          <w:lang w:eastAsia="nb-NO" w:bidi="ar-SA"/>
        </w:rPr>
        <w:t xml:space="preserve"> vedlegg med tabeller. </w:t>
      </w:r>
    </w:p>
    <w:sectPr w:rsidR="00781CA1" w:rsidRPr="00781CA1" w:rsidSect="00DA76BF">
      <w:headerReference w:type="first" r:id="rId52"/>
      <w:pgSz w:w="11906" w:h="16838"/>
      <w:pgMar w:top="567" w:right="1418" w:bottom="567" w:left="851"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226" w:rsidRDefault="00FA4226" w:rsidP="00073D0F">
      <w:r>
        <w:separator/>
      </w:r>
    </w:p>
  </w:endnote>
  <w:endnote w:type="continuationSeparator" w:id="0">
    <w:p w:rsidR="00FA4226" w:rsidRDefault="00FA4226" w:rsidP="0007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imbus Sans L">
    <w:altName w:val="Nimbus S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MaxOT-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26" w:rsidRPr="00012995" w:rsidRDefault="00FA4226">
    <w:pPr>
      <w:pStyle w:val="Bunntekst"/>
      <w:rPr>
        <w:color w:val="97AEB5"/>
      </w:rPr>
    </w:pPr>
    <w:r>
      <w:rPr>
        <w:noProof/>
        <w:lang w:eastAsia="nb-NO" w:bidi="ar-SA"/>
      </w:rPr>
      <w:drawing>
        <wp:anchor distT="0" distB="0" distL="114300" distR="114300" simplePos="0" relativeHeight="251659264" behindDoc="1" locked="0" layoutInCell="1" allowOverlap="1" wp14:anchorId="49980C7F" wp14:editId="69243DF9">
          <wp:simplePos x="0" y="0"/>
          <wp:positionH relativeFrom="column">
            <wp:posOffset>4802367</wp:posOffset>
          </wp:positionH>
          <wp:positionV relativeFrom="paragraph">
            <wp:posOffset>39646</wp:posOffset>
          </wp:positionV>
          <wp:extent cx="1566407" cy="449053"/>
          <wp:effectExtent l="0" t="0" r="0" b="0"/>
          <wp:wrapNone/>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SB1_BV_verti_pos.png"/>
                  <pic:cNvPicPr/>
                </pic:nvPicPr>
                <pic:blipFill>
                  <a:blip r:embed="rId1">
                    <a:extLst>
                      <a:ext uri="{28A0092B-C50C-407E-A947-70E740481C1C}">
                        <a14:useLocalDpi xmlns:a14="http://schemas.microsoft.com/office/drawing/2010/main" val="0"/>
                      </a:ext>
                    </a:extLst>
                  </a:blip>
                  <a:stretch>
                    <a:fillRect/>
                  </a:stretch>
                </pic:blipFill>
                <pic:spPr>
                  <a:xfrm>
                    <a:off x="0" y="0"/>
                    <a:ext cx="1566407" cy="44905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226" w:rsidRDefault="00FA4226" w:rsidP="00073D0F">
      <w:r>
        <w:separator/>
      </w:r>
    </w:p>
  </w:footnote>
  <w:footnote w:type="continuationSeparator" w:id="0">
    <w:p w:rsidR="00FA4226" w:rsidRDefault="00FA4226" w:rsidP="00073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4" w:type="pct"/>
      <w:tblCellMar>
        <w:top w:w="58" w:type="dxa"/>
        <w:left w:w="115" w:type="dxa"/>
        <w:bottom w:w="58" w:type="dxa"/>
        <w:right w:w="115" w:type="dxa"/>
      </w:tblCellMar>
      <w:tblLook w:val="04A0" w:firstRow="1" w:lastRow="0" w:firstColumn="1" w:lastColumn="0" w:noHBand="0" w:noVBand="1"/>
    </w:tblPr>
    <w:tblGrid>
      <w:gridCol w:w="9887"/>
      <w:gridCol w:w="760"/>
    </w:tblGrid>
    <w:tr w:rsidR="00FA4226" w:rsidRPr="00A710A7" w:rsidTr="00DA76BF">
      <w:trPr>
        <w:trHeight w:val="621"/>
      </w:trPr>
      <w:tc>
        <w:tcPr>
          <w:tcW w:w="4643" w:type="pct"/>
          <w:tcBorders>
            <w:right w:val="single" w:sz="18" w:space="0" w:color="4F81BD" w:themeColor="accent1"/>
          </w:tcBorders>
        </w:tcPr>
        <w:p w:rsidR="00FA4226" w:rsidRPr="00A710A7" w:rsidRDefault="00FA4226" w:rsidP="00DA76BF">
          <w:pPr>
            <w:pStyle w:val="Topptekst"/>
            <w:tabs>
              <w:tab w:val="right" w:pos="8931"/>
            </w:tabs>
            <w:rPr>
              <w:rFonts w:ascii="Calibri" w:hAnsi="Calibri"/>
              <w:color w:val="4F81BD" w:themeColor="accent1"/>
              <w:szCs w:val="24"/>
            </w:rPr>
          </w:pPr>
          <w:r>
            <w:rPr>
              <w:noProof/>
              <w:lang w:eastAsia="nb-NO" w:bidi="ar-SA"/>
            </w:rPr>
            <mc:AlternateContent>
              <mc:Choice Requires="wps">
                <w:drawing>
                  <wp:anchor distT="0" distB="0" distL="114300" distR="114300" simplePos="0" relativeHeight="251663360" behindDoc="0" locked="0" layoutInCell="1" allowOverlap="1" wp14:anchorId="447A8CBD" wp14:editId="2C761889">
                    <wp:simplePos x="0" y="0"/>
                    <wp:positionH relativeFrom="column">
                      <wp:posOffset>5312727</wp:posOffset>
                    </wp:positionH>
                    <wp:positionV relativeFrom="paragraph">
                      <wp:posOffset>120650</wp:posOffset>
                    </wp:positionV>
                    <wp:extent cx="832485" cy="263525"/>
                    <wp:effectExtent l="0" t="0" r="0" b="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226" w:rsidRPr="0021016E" w:rsidRDefault="00FA4226">
                                <w:pPr>
                                  <w:rPr>
                                    <w:rFonts w:asciiTheme="minorHAnsi" w:hAnsiTheme="minorHAnsi"/>
                                    <w:color w:val="4F81BD" w:themeColor="accent1"/>
                                  </w:rPr>
                                </w:pPr>
                                <w:r w:rsidRPr="0021016E">
                                  <w:rPr>
                                    <w:rFonts w:asciiTheme="minorHAnsi" w:hAnsiTheme="minorHAnsi"/>
                                    <w:color w:val="4F81BD" w:themeColor="accent1"/>
                                  </w:rPr>
                                  <w:t xml:space="preserve">PILAR </w:t>
                                </w:r>
                                <w:r>
                                  <w:rPr>
                                    <w:rFonts w:asciiTheme="minorHAnsi" w:hAnsiTheme="minorHAnsi"/>
                                    <w:color w:val="4F81BD" w:themeColor="accent1"/>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7A8CBD" id="_x0000_t202" coordsize="21600,21600" o:spt="202" path="m,l,21600r21600,l21600,xe">
                    <v:stroke joinstyle="miter"/>
                    <v:path gradientshapeok="t" o:connecttype="rect"/>
                  </v:shapetype>
                  <v:shape id="_x0000_s1033" type="#_x0000_t202" style="position:absolute;margin-left:418.3pt;margin-top:9.5pt;width:65.55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SlgwIAABAFAAAOAAAAZHJzL2Uyb0RvYy54bWysVMlu2zAQvRfoPxC8O1oiO5ZgOYiduiiQ&#10;LkDSD6BEyiIicVSStpQW/fcOKdtxugBFUR0oDmf4ZnvDxfXQNmQvtJGgchpdhJQIVQKXapvTzw+b&#10;yZwSY5nirAElcvokDL1evn616LtMxFBDw4UmCKJM1nc5ra3tsiAwZS1aZi6gEwqVFeiWWRT1NuCa&#10;9YjeNkEchrOgB807DaUwBk9vRyVdevyqEqX9WFVGWNLkFGOzftV+LdwaLBcs22rW1bI8hMH+IYqW&#10;SYVOT1C3zDKy0/IXqFaWGgxU9qKENoCqkqXwOWA2UfhTNvc164TPBYtjulOZzP+DLT/sP2kiOfYu&#10;pkSxFnv0IB6NLeDRkNjVp+9Mhmb3HRraYQUD2vpcTXcHJVopWNdMbcWN1tDXgnGML3I3g7OrI45x&#10;IEX/Hjj6YTsLHmiodOuKh+UgiI59ejr1RgyWlHg4v4yT+ZSSElXx7HIaT70Hlh0vd9rYtwJa4jY5&#10;1dh6D872d8a6YFh2NHG+DDSSb2TTeEFvi3WjyZ4hTTb+O6C/MGuUM1bgro2I4wnGiD6czkXr2/4t&#10;jeIkXMXpZDObX02STTKdpFfhfBJG6SqdhUma3G6+uwCjJKsl50LdSSWOFIySv2vxYRhG8ngSkj6n&#10;qauOz+uPSYb++12SrbQ4kY1sseYnI5a5vr5RHNNmmWWyGffBy/B9lbEGx7+vimeBa/xIATsUA6I4&#10;ahTAn5APGrBf2HR8RnBTg/5KSY8jmVPzZce0oKR5p5BTaZQkboa9kEyvYhT0uaY41zBVIlROLSXj&#10;dm3Hud91Wm5r9DSyWMEN8rCSniPPUR3Yi2Pnkzk8EW6uz2Vv9fyQLX8AAAD//wMAUEsDBBQABgAI&#10;AAAAIQCR/MR93gAAAAkBAAAPAAAAZHJzL2Rvd25yZXYueG1sTI/LTsMwEEX3SPyDNZXYIOrwqNOE&#10;OBUggdi29AMmsZtEjcdR7Dbp3zOs6HJ0j+6cW2xm14uzHUPnScPjMgFhqfamo0bD/ufzYQ0iRCSD&#10;vSer4WIDbMrbmwJz4yfa2vMuNoJLKOSooY1xyKUMdWsdhqUfLHF28KPDyOfYSDPixOWul09JoqTD&#10;jvhDi4P9aG193J2chsP3dL/Kpuor7tPti3rHLq38Reu7xfz2CiLaOf7D8KfP6lCyU+VPZILoNayf&#10;lWKUg4w3MZCpNAVRaVDJCmRZyOsF5S8AAAD//wMAUEsBAi0AFAAGAAgAAAAhALaDOJL+AAAA4QEA&#10;ABMAAAAAAAAAAAAAAAAAAAAAAFtDb250ZW50X1R5cGVzXS54bWxQSwECLQAUAAYACAAAACEAOP0h&#10;/9YAAACUAQAACwAAAAAAAAAAAAAAAAAvAQAAX3JlbHMvLnJlbHNQSwECLQAUAAYACAAAACEAoz/U&#10;pYMCAAAQBQAADgAAAAAAAAAAAAAAAAAuAgAAZHJzL2Uyb0RvYy54bWxQSwECLQAUAAYACAAAACEA&#10;kfzEfd4AAAAJAQAADwAAAAAAAAAAAAAAAADdBAAAZHJzL2Rvd25yZXYueG1sUEsFBgAAAAAEAAQA&#10;8wAAAOgFAAAAAA==&#10;" stroked="f">
                    <v:textbox>
                      <w:txbxContent>
                        <w:p w:rsidR="00FA4226" w:rsidRPr="0021016E" w:rsidRDefault="00FA4226">
                          <w:pPr>
                            <w:rPr>
                              <w:rFonts w:asciiTheme="minorHAnsi" w:hAnsiTheme="minorHAnsi"/>
                              <w:color w:val="4F81BD" w:themeColor="accent1"/>
                            </w:rPr>
                          </w:pPr>
                          <w:r w:rsidRPr="0021016E">
                            <w:rPr>
                              <w:rFonts w:asciiTheme="minorHAnsi" w:hAnsiTheme="minorHAnsi"/>
                              <w:color w:val="4F81BD" w:themeColor="accent1"/>
                            </w:rPr>
                            <w:t xml:space="preserve">PILAR </w:t>
                          </w:r>
                          <w:r>
                            <w:rPr>
                              <w:rFonts w:asciiTheme="minorHAnsi" w:hAnsiTheme="minorHAnsi"/>
                              <w:color w:val="4F81BD" w:themeColor="accent1"/>
                            </w:rPr>
                            <w:t>3</w:t>
                          </w:r>
                        </w:p>
                      </w:txbxContent>
                    </v:textbox>
                  </v:shape>
                </w:pict>
              </mc:Fallback>
            </mc:AlternateContent>
          </w:r>
        </w:p>
      </w:tc>
      <w:tc>
        <w:tcPr>
          <w:tcW w:w="357" w:type="pct"/>
          <w:tcBorders>
            <w:left w:val="single" w:sz="18" w:space="0" w:color="4F81BD" w:themeColor="accent1"/>
          </w:tcBorders>
        </w:tcPr>
        <w:p w:rsidR="00FA4226" w:rsidRPr="00A710A7" w:rsidRDefault="00FA4226" w:rsidP="0093662A">
          <w:pPr>
            <w:pStyle w:val="Topptekst"/>
            <w:tabs>
              <w:tab w:val="right" w:pos="8931"/>
            </w:tabs>
            <w:rPr>
              <w:rFonts w:ascii="Calibri" w:eastAsiaTheme="majorEastAsia" w:hAnsi="Calibri" w:cstheme="majorBidi"/>
              <w:color w:val="4F81BD" w:themeColor="accent1"/>
              <w:szCs w:val="24"/>
            </w:rPr>
          </w:pPr>
          <w:r w:rsidRPr="00A710A7">
            <w:rPr>
              <w:rFonts w:ascii="Calibri" w:hAnsi="Calibri"/>
              <w:color w:val="4F81BD" w:themeColor="accent1"/>
              <w:szCs w:val="24"/>
            </w:rPr>
            <w:br/>
          </w:r>
          <w:r w:rsidRPr="00A710A7">
            <w:rPr>
              <w:rFonts w:ascii="Calibri" w:hAnsi="Calibri"/>
              <w:color w:val="4F81BD" w:themeColor="accent1"/>
              <w:szCs w:val="24"/>
            </w:rPr>
            <w:fldChar w:fldCharType="begin"/>
          </w:r>
          <w:r w:rsidRPr="00A710A7">
            <w:rPr>
              <w:rFonts w:ascii="Calibri" w:hAnsi="Calibri"/>
              <w:color w:val="4F81BD" w:themeColor="accent1"/>
              <w:szCs w:val="24"/>
            </w:rPr>
            <w:instrText xml:space="preserve"> PAGE   \* MERGEFORMAT </w:instrText>
          </w:r>
          <w:r w:rsidRPr="00A710A7">
            <w:rPr>
              <w:rFonts w:ascii="Calibri" w:hAnsi="Calibri"/>
              <w:color w:val="4F81BD" w:themeColor="accent1"/>
              <w:szCs w:val="24"/>
            </w:rPr>
            <w:fldChar w:fldCharType="separate"/>
          </w:r>
          <w:r w:rsidR="00CD6424">
            <w:rPr>
              <w:rFonts w:ascii="Calibri" w:hAnsi="Calibri"/>
              <w:noProof/>
              <w:color w:val="4F81BD" w:themeColor="accent1"/>
              <w:szCs w:val="24"/>
            </w:rPr>
            <w:t>35</w:t>
          </w:r>
          <w:r w:rsidRPr="00A710A7">
            <w:rPr>
              <w:rFonts w:ascii="Calibri" w:hAnsi="Calibri"/>
              <w:color w:val="4F81BD" w:themeColor="accent1"/>
              <w:szCs w:val="24"/>
            </w:rPr>
            <w:fldChar w:fldCharType="end"/>
          </w:r>
        </w:p>
      </w:tc>
    </w:tr>
  </w:tbl>
  <w:p w:rsidR="00FA4226" w:rsidRPr="001741C1" w:rsidRDefault="00FA4226" w:rsidP="0021016E">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26" w:rsidRDefault="00FA4226">
    <w:pPr>
      <w:pStyle w:val="Topptekst"/>
      <w:rPr>
        <w:rFonts w:ascii="Calibri" w:hAnsi="Calibri"/>
        <w:b/>
        <w:color w:val="4F81BD" w:themeColor="accent1"/>
        <w:sz w:val="52"/>
        <w:szCs w:val="52"/>
      </w:rPr>
    </w:pPr>
  </w:p>
  <w:p w:rsidR="00FA4226" w:rsidRPr="00DA76BF" w:rsidRDefault="00FA4226">
    <w:pPr>
      <w:pStyle w:val="Topptekst"/>
      <w:rPr>
        <w:rFonts w:ascii="Calibri" w:hAnsi="Calibri"/>
      </w:rPr>
    </w:pPr>
    <w:r>
      <w:rPr>
        <w:noProof/>
        <w:lang w:eastAsia="nb-NO" w:bidi="ar-SA"/>
      </w:rPr>
      <mc:AlternateContent>
        <mc:Choice Requires="wps">
          <w:drawing>
            <wp:anchor distT="4294967295" distB="4294967295" distL="114300" distR="114300" simplePos="0" relativeHeight="251661312" behindDoc="0" locked="0" layoutInCell="1" allowOverlap="1" wp14:anchorId="2E6A717E" wp14:editId="4490C82A">
              <wp:simplePos x="0" y="0"/>
              <wp:positionH relativeFrom="column">
                <wp:posOffset>1905</wp:posOffset>
              </wp:positionH>
              <wp:positionV relativeFrom="paragraph">
                <wp:posOffset>373379</wp:posOffset>
              </wp:positionV>
              <wp:extent cx="635000" cy="3175"/>
              <wp:effectExtent l="0" t="0" r="31750" b="34925"/>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0" cy="3175"/>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ED392A"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9.4pt" to="5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Oc7QEAADkEAAAOAAAAZHJzL2Uyb0RvYy54bWysU9uO0zAQfUfiHyy/01xWu0VR033oanlZ&#10;QUXhA7yO3VjYHss2Tfr3jJ003QUEEuLF8nguZ86Z8eZ+NJqchA8KbEurVUmJsBw6ZY8t/frl8d17&#10;SkJktmMarGjpWQR6v337ZjO4RtTQg+6EJ1jEhmZwLe1jdE1RBN4Lw8IKnLDolOANi2j6Y9F5NmB1&#10;o4u6LO+KAXznPHARAr4+TE66zfWlFDx+kjKISHRLsbeYT5/P53QW2w1rjp65XvG5DfYPXRimLIIu&#10;pR5YZOS7V7+UMop7CCDjioMpQErFReaAbKryJzaHnjmRuaA4wS0yhf9Xln887T1RXUvXlFhmcESH&#10;6Jk69pHswFoUEDy5TToNLjQYvrN7n5jy0R7cE/BvAX3FK2cygpvCRulNCkeqZMy6nxfdxRgJx8e7&#10;m9uyxOlwdN1U64xWsOaS6nyIHwQYki4t1comUVjDTk8hJnDWXELSs7ZkwFWs11gy2QG06h6V1tlI&#10;iyV22pMTw5WIY52oYYUXUWhpm4JFXqAZ5Eoq3+JZiwnts5AoINKoJ7jXCIxzYWM1o2iL0SlNYj9L&#10;4tznnxLn+GtXS3L1d9SJxwUZbFySjbLgf1cgjpeW5RQ/zzhMvJMEz9Cd9/4yfNzPrOP8l9IHeGnn&#10;9OuP3/4AAAD//wMAUEsDBBQABgAIAAAAIQArruA32gAAAAYBAAAPAAAAZHJzL2Rvd25yZXYueG1s&#10;TI7LTsMwEEX3SPyDNUjsqF0CVQlxKlTRBQJVoiDYuvHkIeJxiJ0Hf890Bcv70L0n28yuFSP2ofGk&#10;YblQIJAKbxuqNLy/7a7WIEI0ZE3rCTX8YIBNfn6WmdT6iV5xPMRK8AiF1GioY+xSKUNRozNh4Tsk&#10;zkrfOxNZ9pW0vZl43LXyWqmVdKYhfqhNh9sai6/D4DR8Pk03zy/xu2u2++RjNTyWy3FXan15MT/c&#10;g4g4x78ynPAZHXJmOvqBbBCthoR7Gm7XzH9KlWLjyMZdAjLP5H/8/BcAAP//AwBQSwECLQAUAAYA&#10;CAAAACEAtoM4kv4AAADhAQAAEwAAAAAAAAAAAAAAAAAAAAAAW0NvbnRlbnRfVHlwZXNdLnhtbFBL&#10;AQItABQABgAIAAAAIQA4/SH/1gAAAJQBAAALAAAAAAAAAAAAAAAAAC8BAABfcmVscy8ucmVsc1BL&#10;AQItABQABgAIAAAAIQDXkuOc7QEAADkEAAAOAAAAAAAAAAAAAAAAAC4CAABkcnMvZTJvRG9jLnht&#10;bFBLAQItABQABgAIAAAAIQArruA32gAAAAYBAAAPAAAAAAAAAAAAAAAAAEcEAABkcnMvZG93bnJl&#10;di54bWxQSwUGAAAAAAQABADzAAAATgUAAAAA&#10;" strokecolor="#1f497d [3215]" strokeweight="1pt">
              <o:lock v:ext="edit" shapetype="f"/>
            </v:line>
          </w:pict>
        </mc:Fallback>
      </mc:AlternateContent>
    </w:r>
    <w:r w:rsidRPr="00A4570B">
      <w:rPr>
        <w:rFonts w:ascii="Calibri" w:hAnsi="Calibri"/>
        <w:b/>
        <w:color w:val="4F81BD" w:themeColor="accent1"/>
        <w:sz w:val="52"/>
        <w:szCs w:val="52"/>
      </w:rPr>
      <w:t>201</w:t>
    </w:r>
    <w:r>
      <w:rPr>
        <w:rFonts w:ascii="Calibri" w:hAnsi="Calibri"/>
        <w:b/>
        <w:color w:val="4F81BD" w:themeColor="accent1"/>
        <w:sz w:val="52"/>
        <w:szCs w:val="52"/>
      </w:rPr>
      <w:t>9</w:t>
    </w:r>
    <w:r w:rsidRPr="006C76E0">
      <w:rPr>
        <w:rFonts w:ascii="Calibri" w:hAnsi="Calibri"/>
      </w:rPr>
      <w:br/>
    </w:r>
    <w:r>
      <w:rPr>
        <w:rFonts w:ascii="Calibri" w:hAnsi="Calibri"/>
        <w:color w:val="1F497D" w:themeColor="text2"/>
      </w:rPr>
      <w:t>PILAR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4" w:type="pct"/>
      <w:tblCellMar>
        <w:top w:w="58" w:type="dxa"/>
        <w:left w:w="115" w:type="dxa"/>
        <w:bottom w:w="58" w:type="dxa"/>
        <w:right w:w="115" w:type="dxa"/>
      </w:tblCellMar>
      <w:tblLook w:val="04A0" w:firstRow="1" w:lastRow="0" w:firstColumn="1" w:lastColumn="0" w:noHBand="0" w:noVBand="1"/>
    </w:tblPr>
    <w:tblGrid>
      <w:gridCol w:w="9887"/>
      <w:gridCol w:w="760"/>
    </w:tblGrid>
    <w:tr w:rsidR="00FA4226" w:rsidRPr="00A710A7" w:rsidTr="0093662A">
      <w:trPr>
        <w:trHeight w:val="621"/>
      </w:trPr>
      <w:tc>
        <w:tcPr>
          <w:tcW w:w="4643" w:type="pct"/>
          <w:tcBorders>
            <w:right w:val="single" w:sz="18" w:space="0" w:color="4F81BD" w:themeColor="accent1"/>
          </w:tcBorders>
        </w:tcPr>
        <w:p w:rsidR="00FA4226" w:rsidRPr="00A710A7" w:rsidRDefault="00FA4226" w:rsidP="0093662A">
          <w:pPr>
            <w:pStyle w:val="Topptekst"/>
            <w:tabs>
              <w:tab w:val="right" w:pos="8931"/>
            </w:tabs>
            <w:rPr>
              <w:rFonts w:ascii="Calibri" w:hAnsi="Calibri"/>
              <w:color w:val="4F81BD" w:themeColor="accent1"/>
              <w:szCs w:val="24"/>
            </w:rPr>
          </w:pPr>
          <w:r>
            <w:rPr>
              <w:noProof/>
              <w:lang w:eastAsia="nb-NO" w:bidi="ar-SA"/>
            </w:rPr>
            <mc:AlternateContent>
              <mc:Choice Requires="wps">
                <w:drawing>
                  <wp:anchor distT="0" distB="0" distL="114300" distR="114300" simplePos="0" relativeHeight="251665408" behindDoc="0" locked="0" layoutInCell="1" allowOverlap="1" wp14:anchorId="015BC17D" wp14:editId="381A7DCD">
                    <wp:simplePos x="0" y="0"/>
                    <wp:positionH relativeFrom="column">
                      <wp:posOffset>5469890</wp:posOffset>
                    </wp:positionH>
                    <wp:positionV relativeFrom="paragraph">
                      <wp:posOffset>130175</wp:posOffset>
                    </wp:positionV>
                    <wp:extent cx="832485" cy="2635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226" w:rsidRPr="0021016E" w:rsidRDefault="00FA4226" w:rsidP="0021016E">
                                <w:pPr>
                                  <w:rPr>
                                    <w:rFonts w:asciiTheme="minorHAnsi" w:hAnsiTheme="minorHAnsi"/>
                                    <w:color w:val="4F81BD" w:themeColor="accent1"/>
                                  </w:rPr>
                                </w:pPr>
                                <w:r w:rsidRPr="0021016E">
                                  <w:rPr>
                                    <w:rFonts w:asciiTheme="minorHAnsi" w:hAnsiTheme="minorHAnsi"/>
                                    <w:color w:val="4F81BD" w:themeColor="accent1"/>
                                  </w:rPr>
                                  <w:t>PILAR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5BC17D" id="_x0000_t202" coordsize="21600,21600" o:spt="202" path="m,l,21600r21600,l21600,xe">
                    <v:stroke joinstyle="miter"/>
                    <v:path gradientshapeok="t" o:connecttype="rect"/>
                  </v:shapetype>
                  <v:shape id="Text Box 7" o:spid="_x0000_s1034" type="#_x0000_t202" style="position:absolute;margin-left:430.7pt;margin-top:10.25pt;width:65.55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e0gwIAABU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NI&#10;kQ5a9MAHj671gOahOr1xFRjdGzDzAxxDl2Omztxp+sUhpW9aojb8ylrdt5wwiC4LN5OTqyOOCyDr&#10;/r1m4IZsvY5AQ2O7UDooBgJ06NLjsTMhFAqHi/O8WEwxoqDKZ+fTfBo9kOpw2Vjn33LdobCpsYXG&#10;R3Cyu3M+BEOqg0nw5bQUbCWkjILdrG+kRTsCJFnFb4/+wkyqYKx0uDYijicQI/gIuhBtbPpTmeVF&#10;ep2Xk9VsMZ8Uq2I6KefpYpJm5XU5S4uyuF19DwFmRdUKxri6E4ofCJgVf9fg/SiM1IkURH2Ny1Cd&#10;mNcfk0zj97skO+FhHqXooOZHI1KFvr5RDNImlSdCjvvkZfixylCDwz9WJbIgNH6kgB/WQ6RbpEhg&#10;yFqzR6CF1dA26D28JbBptf2GUQ9zWWP3dUssx0i+U0CtMiuKMMhRKKbzHAR7qlmfaoiiAFVjj9G4&#10;vfHj8G+NFZsWPI1kVvoK6NiISJXnqPYkhtmLOe3fiTDcp3K0en7Nlj8AAAD//wMAUEsDBBQABgAI&#10;AAAAIQBrlBBg3gAAAAkBAAAPAAAAZHJzL2Rvd25yZXYueG1sTI/LTsMwEEX3SPyDNUhsELUbtWkT&#10;4lSABGLbxwdM4mkSEY+j2G3Sv8esYDejObpzbrGbbS+uNPrOsYblQoEgrp3puNFwOn48b0H4gGyw&#10;d0wabuRhV97fFZgbN/GerofQiBjCPkcNbQhDLqWvW7LoF24gjrezGy2GuI6NNCNOMdz2MlEqlRY7&#10;jh9aHOi9pfr7cLEazl/T0zqbqs9w2uxX6Rt2m8rdtH58mF9fQASawx8Mv/pRHcroVLkLGy96Ddt0&#10;uYqohkStQUQgy5I4VBrSRIEsC/m/QfkDAAD//wMAUEsBAi0AFAAGAAgAAAAhALaDOJL+AAAA4QEA&#10;ABMAAAAAAAAAAAAAAAAAAAAAAFtDb250ZW50X1R5cGVzXS54bWxQSwECLQAUAAYACAAAACEAOP0h&#10;/9YAAACUAQAACwAAAAAAAAAAAAAAAAAvAQAAX3JlbHMvLnJlbHNQSwECLQAUAAYACAAAACEAjBzn&#10;tIMCAAAVBQAADgAAAAAAAAAAAAAAAAAuAgAAZHJzL2Uyb0RvYy54bWxQSwECLQAUAAYACAAAACEA&#10;a5QQYN4AAAAJAQAADwAAAAAAAAAAAAAAAADdBAAAZHJzL2Rvd25yZXYueG1sUEsFBgAAAAAEAAQA&#10;8wAAAOgFAAAAAA==&#10;" stroked="f">
                    <v:textbox>
                      <w:txbxContent>
                        <w:p w:rsidR="00FA4226" w:rsidRPr="0021016E" w:rsidRDefault="00FA4226" w:rsidP="0021016E">
                          <w:pPr>
                            <w:rPr>
                              <w:rFonts w:asciiTheme="minorHAnsi" w:hAnsiTheme="minorHAnsi"/>
                              <w:color w:val="4F81BD" w:themeColor="accent1"/>
                            </w:rPr>
                          </w:pPr>
                          <w:r w:rsidRPr="0021016E">
                            <w:rPr>
                              <w:rFonts w:asciiTheme="minorHAnsi" w:hAnsiTheme="minorHAnsi"/>
                              <w:color w:val="4F81BD" w:themeColor="accent1"/>
                            </w:rPr>
                            <w:t>PILAR III</w:t>
                          </w:r>
                        </w:p>
                      </w:txbxContent>
                    </v:textbox>
                  </v:shape>
                </w:pict>
              </mc:Fallback>
            </mc:AlternateContent>
          </w:r>
        </w:p>
      </w:tc>
      <w:tc>
        <w:tcPr>
          <w:tcW w:w="357" w:type="pct"/>
          <w:tcBorders>
            <w:left w:val="single" w:sz="18" w:space="0" w:color="4F81BD" w:themeColor="accent1"/>
          </w:tcBorders>
        </w:tcPr>
        <w:p w:rsidR="00FA4226" w:rsidRPr="00A710A7" w:rsidRDefault="00FA4226" w:rsidP="0093662A">
          <w:pPr>
            <w:pStyle w:val="Topptekst"/>
            <w:tabs>
              <w:tab w:val="right" w:pos="8931"/>
            </w:tabs>
            <w:rPr>
              <w:rFonts w:ascii="Calibri" w:eastAsiaTheme="majorEastAsia" w:hAnsi="Calibri" w:cstheme="majorBidi"/>
              <w:color w:val="4F81BD" w:themeColor="accent1"/>
              <w:szCs w:val="24"/>
            </w:rPr>
          </w:pPr>
          <w:r w:rsidRPr="00A710A7">
            <w:rPr>
              <w:rFonts w:ascii="Calibri" w:hAnsi="Calibri"/>
              <w:color w:val="4F81BD" w:themeColor="accent1"/>
              <w:szCs w:val="24"/>
            </w:rPr>
            <w:br/>
          </w:r>
          <w:r w:rsidRPr="00A710A7">
            <w:rPr>
              <w:rFonts w:ascii="Calibri" w:hAnsi="Calibri"/>
              <w:color w:val="4F81BD" w:themeColor="accent1"/>
              <w:szCs w:val="24"/>
            </w:rPr>
            <w:fldChar w:fldCharType="begin"/>
          </w:r>
          <w:r w:rsidRPr="00A710A7">
            <w:rPr>
              <w:rFonts w:ascii="Calibri" w:hAnsi="Calibri"/>
              <w:color w:val="4F81BD" w:themeColor="accent1"/>
              <w:szCs w:val="24"/>
            </w:rPr>
            <w:instrText xml:space="preserve"> PAGE   \* MERGEFORMAT </w:instrText>
          </w:r>
          <w:r w:rsidRPr="00A710A7">
            <w:rPr>
              <w:rFonts w:ascii="Calibri" w:hAnsi="Calibri"/>
              <w:color w:val="4F81BD" w:themeColor="accent1"/>
              <w:szCs w:val="24"/>
            </w:rPr>
            <w:fldChar w:fldCharType="separate"/>
          </w:r>
          <w:r w:rsidR="00CD6424">
            <w:rPr>
              <w:rFonts w:ascii="Calibri" w:hAnsi="Calibri"/>
              <w:noProof/>
              <w:color w:val="4F81BD" w:themeColor="accent1"/>
              <w:szCs w:val="24"/>
            </w:rPr>
            <w:t>3</w:t>
          </w:r>
          <w:r w:rsidRPr="00A710A7">
            <w:rPr>
              <w:rFonts w:ascii="Calibri" w:hAnsi="Calibri"/>
              <w:color w:val="4F81BD" w:themeColor="accent1"/>
              <w:szCs w:val="24"/>
            </w:rPr>
            <w:fldChar w:fldCharType="end"/>
          </w:r>
        </w:p>
      </w:tc>
    </w:tr>
  </w:tbl>
  <w:p w:rsidR="00FA4226" w:rsidRDefault="00FA4226" w:rsidP="0021016E">
    <w:pPr>
      <w:pStyle w:val="Topptekst"/>
      <w:rPr>
        <w:rFonts w:ascii="Calibri" w:hAnsi="Calibri"/>
        <w:b/>
        <w:color w:val="4F81BD" w:themeColor="accent1"/>
        <w:sz w:val="52"/>
        <w:szCs w:val="5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190B076"/>
    <w:lvl w:ilvl="0">
      <w:start w:val="1"/>
      <w:numFmt w:val="bullet"/>
      <w:pStyle w:val="Overskrif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CFCA9D6"/>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92AB6A0"/>
    <w:lvl w:ilvl="0">
      <w:start w:val="1"/>
      <w:numFmt w:val="decimal"/>
      <w:pStyle w:val="CM2"/>
      <w:lvlText w:val="%1"/>
      <w:lvlJc w:val="left"/>
      <w:pPr>
        <w:tabs>
          <w:tab w:val="num" w:pos="432"/>
        </w:tabs>
        <w:ind w:left="432" w:hanging="432"/>
      </w:pPr>
      <w:rPr>
        <w:rFonts w:hint="default"/>
        <w:sz w:val="32"/>
      </w:rPr>
    </w:lvl>
    <w:lvl w:ilvl="1">
      <w:start w:val="1"/>
      <w:numFmt w:val="decimal"/>
      <w:lvlText w:val="%1.%2"/>
      <w:lvlJc w:val="left"/>
      <w:pPr>
        <w:tabs>
          <w:tab w:val="num" w:pos="576"/>
        </w:tabs>
        <w:ind w:left="576" w:hanging="576"/>
      </w:pPr>
      <w:rPr>
        <w:sz w:val="28"/>
      </w:rPr>
    </w:lvl>
    <w:lvl w:ilvl="2">
      <w:start w:val="1"/>
      <w:numFmt w:val="decimal"/>
      <w:lvlText w:val="%1.%2.%3"/>
      <w:lvlJc w:val="left"/>
      <w:pPr>
        <w:tabs>
          <w:tab w:val="num" w:pos="720"/>
        </w:tabs>
        <w:ind w:left="720" w:hanging="720"/>
      </w:pPr>
      <w:rPr>
        <w:b w:val="0"/>
        <w:sz w:val="24"/>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D4788E"/>
    <w:multiLevelType w:val="hybridMultilevel"/>
    <w:tmpl w:val="4F24972E"/>
    <w:lvl w:ilvl="0" w:tplc="E5F0DE2A">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646EA3"/>
    <w:multiLevelType w:val="hybridMultilevel"/>
    <w:tmpl w:val="84E266BE"/>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 w15:restartNumberingAfterBreak="0">
    <w:nsid w:val="09251318"/>
    <w:multiLevelType w:val="hybridMultilevel"/>
    <w:tmpl w:val="79CA9B98"/>
    <w:lvl w:ilvl="0" w:tplc="4DF07A1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2F13F3"/>
    <w:multiLevelType w:val="hybridMultilevel"/>
    <w:tmpl w:val="0A329BD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C5D7D"/>
    <w:multiLevelType w:val="hybridMultilevel"/>
    <w:tmpl w:val="A1689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6E195C"/>
    <w:multiLevelType w:val="hybridMultilevel"/>
    <w:tmpl w:val="87787766"/>
    <w:lvl w:ilvl="0" w:tplc="38CA2FDC">
      <w:start w:val="1"/>
      <w:numFmt w:val="bullet"/>
      <w:lvlText w:val="•"/>
      <w:lvlJc w:val="left"/>
      <w:pPr>
        <w:tabs>
          <w:tab w:val="num" w:pos="720"/>
        </w:tabs>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5C58D6"/>
    <w:multiLevelType w:val="hybridMultilevel"/>
    <w:tmpl w:val="AD52C0F6"/>
    <w:lvl w:ilvl="0" w:tplc="E5F0DE2A">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9E49E5"/>
    <w:multiLevelType w:val="hybridMultilevel"/>
    <w:tmpl w:val="1752188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BF05DF0"/>
    <w:multiLevelType w:val="hybridMultilevel"/>
    <w:tmpl w:val="5F26C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35B610A"/>
    <w:multiLevelType w:val="hybridMultilevel"/>
    <w:tmpl w:val="ED74FC20"/>
    <w:lvl w:ilvl="0" w:tplc="04140001">
      <w:start w:val="1"/>
      <w:numFmt w:val="bullet"/>
      <w:lvlText w:val=""/>
      <w:lvlJc w:val="left"/>
      <w:pPr>
        <w:tabs>
          <w:tab w:val="num" w:pos="1287"/>
        </w:tabs>
        <w:ind w:left="1287" w:hanging="360"/>
      </w:pPr>
      <w:rPr>
        <w:rFonts w:ascii="Symbol" w:hAnsi="Symbol" w:hint="default"/>
      </w:rPr>
    </w:lvl>
    <w:lvl w:ilvl="1" w:tplc="04140003" w:tentative="1">
      <w:start w:val="1"/>
      <w:numFmt w:val="bullet"/>
      <w:lvlText w:val="o"/>
      <w:lvlJc w:val="left"/>
      <w:pPr>
        <w:tabs>
          <w:tab w:val="num" w:pos="2007"/>
        </w:tabs>
        <w:ind w:left="2007" w:hanging="360"/>
      </w:pPr>
      <w:rPr>
        <w:rFonts w:ascii="Courier New" w:hAnsi="Courier New" w:cs="Courier New" w:hint="default"/>
      </w:rPr>
    </w:lvl>
    <w:lvl w:ilvl="2" w:tplc="04140005" w:tentative="1">
      <w:start w:val="1"/>
      <w:numFmt w:val="bullet"/>
      <w:lvlText w:val=""/>
      <w:lvlJc w:val="left"/>
      <w:pPr>
        <w:tabs>
          <w:tab w:val="num" w:pos="2727"/>
        </w:tabs>
        <w:ind w:left="2727" w:hanging="360"/>
      </w:pPr>
      <w:rPr>
        <w:rFonts w:ascii="Wingdings" w:hAnsi="Wingdings" w:hint="default"/>
      </w:rPr>
    </w:lvl>
    <w:lvl w:ilvl="3" w:tplc="04140001" w:tentative="1">
      <w:start w:val="1"/>
      <w:numFmt w:val="bullet"/>
      <w:lvlText w:val=""/>
      <w:lvlJc w:val="left"/>
      <w:pPr>
        <w:tabs>
          <w:tab w:val="num" w:pos="3447"/>
        </w:tabs>
        <w:ind w:left="3447" w:hanging="360"/>
      </w:pPr>
      <w:rPr>
        <w:rFonts w:ascii="Symbol" w:hAnsi="Symbol" w:hint="default"/>
      </w:rPr>
    </w:lvl>
    <w:lvl w:ilvl="4" w:tplc="04140003" w:tentative="1">
      <w:start w:val="1"/>
      <w:numFmt w:val="bullet"/>
      <w:lvlText w:val="o"/>
      <w:lvlJc w:val="left"/>
      <w:pPr>
        <w:tabs>
          <w:tab w:val="num" w:pos="4167"/>
        </w:tabs>
        <w:ind w:left="4167" w:hanging="360"/>
      </w:pPr>
      <w:rPr>
        <w:rFonts w:ascii="Courier New" w:hAnsi="Courier New" w:cs="Courier New" w:hint="default"/>
      </w:rPr>
    </w:lvl>
    <w:lvl w:ilvl="5" w:tplc="04140005" w:tentative="1">
      <w:start w:val="1"/>
      <w:numFmt w:val="bullet"/>
      <w:lvlText w:val=""/>
      <w:lvlJc w:val="left"/>
      <w:pPr>
        <w:tabs>
          <w:tab w:val="num" w:pos="4887"/>
        </w:tabs>
        <w:ind w:left="4887" w:hanging="360"/>
      </w:pPr>
      <w:rPr>
        <w:rFonts w:ascii="Wingdings" w:hAnsi="Wingdings" w:hint="default"/>
      </w:rPr>
    </w:lvl>
    <w:lvl w:ilvl="6" w:tplc="04140001" w:tentative="1">
      <w:start w:val="1"/>
      <w:numFmt w:val="bullet"/>
      <w:lvlText w:val=""/>
      <w:lvlJc w:val="left"/>
      <w:pPr>
        <w:tabs>
          <w:tab w:val="num" w:pos="5607"/>
        </w:tabs>
        <w:ind w:left="5607" w:hanging="360"/>
      </w:pPr>
      <w:rPr>
        <w:rFonts w:ascii="Symbol" w:hAnsi="Symbol" w:hint="default"/>
      </w:rPr>
    </w:lvl>
    <w:lvl w:ilvl="7" w:tplc="04140003" w:tentative="1">
      <w:start w:val="1"/>
      <w:numFmt w:val="bullet"/>
      <w:lvlText w:val="o"/>
      <w:lvlJc w:val="left"/>
      <w:pPr>
        <w:tabs>
          <w:tab w:val="num" w:pos="6327"/>
        </w:tabs>
        <w:ind w:left="6327" w:hanging="360"/>
      </w:pPr>
      <w:rPr>
        <w:rFonts w:ascii="Courier New" w:hAnsi="Courier New" w:cs="Courier New" w:hint="default"/>
      </w:rPr>
    </w:lvl>
    <w:lvl w:ilvl="8" w:tplc="0414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38F8440C"/>
    <w:multiLevelType w:val="hybridMultilevel"/>
    <w:tmpl w:val="41A277D0"/>
    <w:lvl w:ilvl="0" w:tplc="D534CA74">
      <w:numFmt w:val="bullet"/>
      <w:lvlText w:val="-"/>
      <w:lvlJc w:val="left"/>
      <w:pPr>
        <w:ind w:left="420" w:hanging="360"/>
      </w:pPr>
      <w:rPr>
        <w:rFonts w:ascii="Arial" w:eastAsia="Times New Roman"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4" w15:restartNumberingAfterBreak="0">
    <w:nsid w:val="3A436D1A"/>
    <w:multiLevelType w:val="hybridMultilevel"/>
    <w:tmpl w:val="C82007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BC25A7"/>
    <w:multiLevelType w:val="hybridMultilevel"/>
    <w:tmpl w:val="963E47FA"/>
    <w:lvl w:ilvl="0" w:tplc="3E22052E">
      <w:numFmt w:val="bullet"/>
      <w:lvlText w:val="-"/>
      <w:lvlJc w:val="left"/>
      <w:pPr>
        <w:ind w:left="754" w:hanging="360"/>
      </w:pPr>
      <w:rPr>
        <w:rFonts w:ascii="Times New Roman" w:eastAsia="Times New Roman" w:hAnsi="Times New Roman" w:cs="Times New Roman" w:hint="default"/>
      </w:rPr>
    </w:lvl>
    <w:lvl w:ilvl="1" w:tplc="04140003">
      <w:start w:val="1"/>
      <w:numFmt w:val="bullet"/>
      <w:lvlText w:val="o"/>
      <w:lvlJc w:val="left"/>
      <w:pPr>
        <w:ind w:left="1474" w:hanging="360"/>
      </w:pPr>
      <w:rPr>
        <w:rFonts w:ascii="Courier New" w:hAnsi="Courier New" w:cs="Courier New" w:hint="default"/>
      </w:rPr>
    </w:lvl>
    <w:lvl w:ilvl="2" w:tplc="04140005">
      <w:start w:val="1"/>
      <w:numFmt w:val="bullet"/>
      <w:lvlText w:val=""/>
      <w:lvlJc w:val="left"/>
      <w:pPr>
        <w:ind w:left="2194" w:hanging="360"/>
      </w:pPr>
      <w:rPr>
        <w:rFonts w:ascii="Wingdings" w:hAnsi="Wingdings" w:hint="default"/>
      </w:rPr>
    </w:lvl>
    <w:lvl w:ilvl="3" w:tplc="04140001">
      <w:start w:val="1"/>
      <w:numFmt w:val="bullet"/>
      <w:lvlText w:val=""/>
      <w:lvlJc w:val="left"/>
      <w:pPr>
        <w:ind w:left="2914" w:hanging="360"/>
      </w:pPr>
      <w:rPr>
        <w:rFonts w:ascii="Symbol" w:hAnsi="Symbol" w:hint="default"/>
      </w:rPr>
    </w:lvl>
    <w:lvl w:ilvl="4" w:tplc="04140003">
      <w:start w:val="1"/>
      <w:numFmt w:val="bullet"/>
      <w:lvlText w:val="o"/>
      <w:lvlJc w:val="left"/>
      <w:pPr>
        <w:ind w:left="3634" w:hanging="360"/>
      </w:pPr>
      <w:rPr>
        <w:rFonts w:ascii="Courier New" w:hAnsi="Courier New" w:cs="Courier New" w:hint="default"/>
      </w:rPr>
    </w:lvl>
    <w:lvl w:ilvl="5" w:tplc="04140005">
      <w:start w:val="1"/>
      <w:numFmt w:val="bullet"/>
      <w:lvlText w:val=""/>
      <w:lvlJc w:val="left"/>
      <w:pPr>
        <w:ind w:left="4354" w:hanging="360"/>
      </w:pPr>
      <w:rPr>
        <w:rFonts w:ascii="Wingdings" w:hAnsi="Wingdings" w:hint="default"/>
      </w:rPr>
    </w:lvl>
    <w:lvl w:ilvl="6" w:tplc="04140001">
      <w:start w:val="1"/>
      <w:numFmt w:val="bullet"/>
      <w:lvlText w:val=""/>
      <w:lvlJc w:val="left"/>
      <w:pPr>
        <w:ind w:left="5074" w:hanging="360"/>
      </w:pPr>
      <w:rPr>
        <w:rFonts w:ascii="Symbol" w:hAnsi="Symbol" w:hint="default"/>
      </w:rPr>
    </w:lvl>
    <w:lvl w:ilvl="7" w:tplc="04140003">
      <w:start w:val="1"/>
      <w:numFmt w:val="bullet"/>
      <w:lvlText w:val="o"/>
      <w:lvlJc w:val="left"/>
      <w:pPr>
        <w:ind w:left="5794" w:hanging="360"/>
      </w:pPr>
      <w:rPr>
        <w:rFonts w:ascii="Courier New" w:hAnsi="Courier New" w:cs="Courier New" w:hint="default"/>
      </w:rPr>
    </w:lvl>
    <w:lvl w:ilvl="8" w:tplc="04140005">
      <w:start w:val="1"/>
      <w:numFmt w:val="bullet"/>
      <w:lvlText w:val=""/>
      <w:lvlJc w:val="left"/>
      <w:pPr>
        <w:ind w:left="6514" w:hanging="360"/>
      </w:pPr>
      <w:rPr>
        <w:rFonts w:ascii="Wingdings" w:hAnsi="Wingdings" w:hint="default"/>
      </w:rPr>
    </w:lvl>
  </w:abstractNum>
  <w:abstractNum w:abstractNumId="16" w15:restartNumberingAfterBreak="0">
    <w:nsid w:val="418D076B"/>
    <w:multiLevelType w:val="hybridMultilevel"/>
    <w:tmpl w:val="77E862F0"/>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431C56C4"/>
    <w:multiLevelType w:val="hybridMultilevel"/>
    <w:tmpl w:val="C9FEADE2"/>
    <w:lvl w:ilvl="0" w:tplc="04140001">
      <w:start w:val="1"/>
      <w:numFmt w:val="bullet"/>
      <w:lvlText w:val=""/>
      <w:lvlJc w:val="left"/>
      <w:pPr>
        <w:tabs>
          <w:tab w:val="num" w:pos="2244"/>
        </w:tabs>
        <w:ind w:left="2244" w:hanging="360"/>
      </w:pPr>
      <w:rPr>
        <w:rFonts w:ascii="Symbol" w:hAnsi="Symbol" w:hint="default"/>
      </w:rPr>
    </w:lvl>
    <w:lvl w:ilvl="1" w:tplc="04140019" w:tentative="1">
      <w:start w:val="1"/>
      <w:numFmt w:val="lowerLetter"/>
      <w:lvlText w:val="%2."/>
      <w:lvlJc w:val="left"/>
      <w:pPr>
        <w:tabs>
          <w:tab w:val="num" w:pos="2592"/>
        </w:tabs>
        <w:ind w:left="2592" w:hanging="360"/>
      </w:pPr>
    </w:lvl>
    <w:lvl w:ilvl="2" w:tplc="0414001B" w:tentative="1">
      <w:start w:val="1"/>
      <w:numFmt w:val="lowerRoman"/>
      <w:lvlText w:val="%3."/>
      <w:lvlJc w:val="right"/>
      <w:pPr>
        <w:tabs>
          <w:tab w:val="num" w:pos="3312"/>
        </w:tabs>
        <w:ind w:left="3312" w:hanging="180"/>
      </w:pPr>
    </w:lvl>
    <w:lvl w:ilvl="3" w:tplc="0414000F" w:tentative="1">
      <w:start w:val="1"/>
      <w:numFmt w:val="decimal"/>
      <w:lvlText w:val="%4."/>
      <w:lvlJc w:val="left"/>
      <w:pPr>
        <w:tabs>
          <w:tab w:val="num" w:pos="4032"/>
        </w:tabs>
        <w:ind w:left="4032" w:hanging="360"/>
      </w:pPr>
    </w:lvl>
    <w:lvl w:ilvl="4" w:tplc="04140019" w:tentative="1">
      <w:start w:val="1"/>
      <w:numFmt w:val="lowerLetter"/>
      <w:lvlText w:val="%5."/>
      <w:lvlJc w:val="left"/>
      <w:pPr>
        <w:tabs>
          <w:tab w:val="num" w:pos="4752"/>
        </w:tabs>
        <w:ind w:left="4752" w:hanging="360"/>
      </w:pPr>
    </w:lvl>
    <w:lvl w:ilvl="5" w:tplc="0414001B" w:tentative="1">
      <w:start w:val="1"/>
      <w:numFmt w:val="lowerRoman"/>
      <w:lvlText w:val="%6."/>
      <w:lvlJc w:val="right"/>
      <w:pPr>
        <w:tabs>
          <w:tab w:val="num" w:pos="5472"/>
        </w:tabs>
        <w:ind w:left="5472" w:hanging="180"/>
      </w:pPr>
    </w:lvl>
    <w:lvl w:ilvl="6" w:tplc="0414000F" w:tentative="1">
      <w:start w:val="1"/>
      <w:numFmt w:val="decimal"/>
      <w:lvlText w:val="%7."/>
      <w:lvlJc w:val="left"/>
      <w:pPr>
        <w:tabs>
          <w:tab w:val="num" w:pos="6192"/>
        </w:tabs>
        <w:ind w:left="6192" w:hanging="360"/>
      </w:pPr>
    </w:lvl>
    <w:lvl w:ilvl="7" w:tplc="04140019" w:tentative="1">
      <w:start w:val="1"/>
      <w:numFmt w:val="lowerLetter"/>
      <w:lvlText w:val="%8."/>
      <w:lvlJc w:val="left"/>
      <w:pPr>
        <w:tabs>
          <w:tab w:val="num" w:pos="6912"/>
        </w:tabs>
        <w:ind w:left="6912" w:hanging="360"/>
      </w:pPr>
    </w:lvl>
    <w:lvl w:ilvl="8" w:tplc="0414001B" w:tentative="1">
      <w:start w:val="1"/>
      <w:numFmt w:val="lowerRoman"/>
      <w:lvlText w:val="%9."/>
      <w:lvlJc w:val="right"/>
      <w:pPr>
        <w:tabs>
          <w:tab w:val="num" w:pos="7632"/>
        </w:tabs>
        <w:ind w:left="7632" w:hanging="180"/>
      </w:pPr>
    </w:lvl>
  </w:abstractNum>
  <w:abstractNum w:abstractNumId="18" w15:restartNumberingAfterBreak="0">
    <w:nsid w:val="44D55AE8"/>
    <w:multiLevelType w:val="hybridMultilevel"/>
    <w:tmpl w:val="A1CA718A"/>
    <w:lvl w:ilvl="0" w:tplc="38CA2FDC">
      <w:start w:val="1"/>
      <w:numFmt w:val="bullet"/>
      <w:lvlText w:val="•"/>
      <w:lvlJc w:val="left"/>
      <w:pPr>
        <w:tabs>
          <w:tab w:val="num" w:pos="720"/>
        </w:tabs>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7E4400B"/>
    <w:multiLevelType w:val="hybridMultilevel"/>
    <w:tmpl w:val="3DEAB14A"/>
    <w:lvl w:ilvl="0" w:tplc="4DF07A1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C786F4B"/>
    <w:multiLevelType w:val="hybridMultilevel"/>
    <w:tmpl w:val="A02AE46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4F647B68"/>
    <w:multiLevelType w:val="hybridMultilevel"/>
    <w:tmpl w:val="33CC9E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83525CF"/>
    <w:multiLevelType w:val="hybridMultilevel"/>
    <w:tmpl w:val="41ACF3B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EAB1776"/>
    <w:multiLevelType w:val="hybridMultilevel"/>
    <w:tmpl w:val="95488D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7836D2"/>
    <w:multiLevelType w:val="hybridMultilevel"/>
    <w:tmpl w:val="AE12981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5" w15:restartNumberingAfterBreak="0">
    <w:nsid w:val="62F8157E"/>
    <w:multiLevelType w:val="hybridMultilevel"/>
    <w:tmpl w:val="8E328280"/>
    <w:lvl w:ilvl="0" w:tplc="703060F4">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2154D54"/>
    <w:multiLevelType w:val="hybridMultilevel"/>
    <w:tmpl w:val="1A86D4DA"/>
    <w:lvl w:ilvl="0" w:tplc="04140001">
      <w:start w:val="1"/>
      <w:numFmt w:val="bullet"/>
      <w:lvlText w:val=""/>
      <w:lvlJc w:val="left"/>
      <w:pPr>
        <w:tabs>
          <w:tab w:val="num" w:pos="720"/>
        </w:tabs>
        <w:ind w:left="720" w:hanging="360"/>
      </w:pPr>
      <w:rPr>
        <w:rFonts w:ascii="Symbol" w:hAnsi="Symbol" w:hint="default"/>
      </w:rPr>
    </w:lvl>
    <w:lvl w:ilvl="1" w:tplc="4DF07A16">
      <w:numFmt w:val="bullet"/>
      <w:lvlText w:val="-"/>
      <w:lvlJc w:val="left"/>
      <w:pPr>
        <w:tabs>
          <w:tab w:val="num" w:pos="1440"/>
        </w:tabs>
        <w:ind w:left="1440" w:hanging="360"/>
      </w:pPr>
      <w:rPr>
        <w:rFonts w:ascii="Arial" w:eastAsia="Times New Roman" w:hAnsi="Arial" w:cs="Aria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1E2D85"/>
    <w:multiLevelType w:val="hybridMultilevel"/>
    <w:tmpl w:val="2B78FA56"/>
    <w:lvl w:ilvl="0" w:tplc="BA08751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E3A473F"/>
    <w:multiLevelType w:val="hybridMultilevel"/>
    <w:tmpl w:val="4C68995C"/>
    <w:lvl w:ilvl="0" w:tplc="E8A6E40A">
      <w:start w:val="1"/>
      <w:numFmt w:val="decimal"/>
      <w:pStyle w:val="overskrift1"/>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9" w15:restartNumberingAfterBreak="0">
    <w:nsid w:val="7EF01647"/>
    <w:multiLevelType w:val="hybridMultilevel"/>
    <w:tmpl w:val="9F00696A"/>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28"/>
  </w:num>
  <w:num w:numId="4">
    <w:abstractNumId w:val="17"/>
  </w:num>
  <w:num w:numId="5">
    <w:abstractNumId w:val="22"/>
  </w:num>
  <w:num w:numId="6">
    <w:abstractNumId w:val="12"/>
  </w:num>
  <w:num w:numId="7">
    <w:abstractNumId w:val="26"/>
  </w:num>
  <w:num w:numId="8">
    <w:abstractNumId w:val="6"/>
  </w:num>
  <w:num w:numId="9">
    <w:abstractNumId w:val="21"/>
  </w:num>
  <w:num w:numId="10">
    <w:abstractNumId w:val="11"/>
  </w:num>
  <w:num w:numId="11">
    <w:abstractNumId w:val="23"/>
  </w:num>
  <w:num w:numId="12">
    <w:abstractNumId w:val="20"/>
  </w:num>
  <w:num w:numId="13">
    <w:abstractNumId w:val="4"/>
  </w:num>
  <w:num w:numId="14">
    <w:abstractNumId w:val="14"/>
  </w:num>
  <w:num w:numId="15">
    <w:abstractNumId w:val="5"/>
  </w:num>
  <w:num w:numId="16">
    <w:abstractNumId w:val="27"/>
  </w:num>
  <w:num w:numId="17">
    <w:abstractNumId w:val="29"/>
  </w:num>
  <w:num w:numId="18">
    <w:abstractNumId w:val="1"/>
  </w:num>
  <w:num w:numId="19">
    <w:abstractNumId w:val="24"/>
  </w:num>
  <w:num w:numId="20">
    <w:abstractNumId w:val="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8"/>
  </w:num>
  <w:num w:numId="32">
    <w:abstractNumId w:val="18"/>
  </w:num>
  <w:num w:numId="33">
    <w:abstractNumId w:val="9"/>
  </w:num>
  <w:num w:numId="34">
    <w:abstractNumId w:val="3"/>
  </w:num>
  <w:num w:numId="35">
    <w:abstractNumId w:val="16"/>
  </w:num>
  <w:num w:numId="36">
    <w:abstractNumId w:val="0"/>
  </w:num>
  <w:num w:numId="37">
    <w:abstractNumId w:val="10"/>
  </w:num>
  <w:num w:numId="38">
    <w:abstractNumId w:val="15"/>
  </w:num>
  <w:num w:numId="39">
    <w:abstractNumId w:val="25"/>
  </w:num>
  <w:num w:numId="40">
    <w:abstractNumId w:val="19"/>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nb-NO"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252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C37"/>
    <w:rsid w:val="00002502"/>
    <w:rsid w:val="00002FEB"/>
    <w:rsid w:val="00004667"/>
    <w:rsid w:val="00007B20"/>
    <w:rsid w:val="00012995"/>
    <w:rsid w:val="00012DC2"/>
    <w:rsid w:val="000131DE"/>
    <w:rsid w:val="0001343D"/>
    <w:rsid w:val="000170DA"/>
    <w:rsid w:val="000239C5"/>
    <w:rsid w:val="00025C3D"/>
    <w:rsid w:val="000306E3"/>
    <w:rsid w:val="000339C3"/>
    <w:rsid w:val="00034BB3"/>
    <w:rsid w:val="00034C77"/>
    <w:rsid w:val="00036455"/>
    <w:rsid w:val="00037CA9"/>
    <w:rsid w:val="00043494"/>
    <w:rsid w:val="00045964"/>
    <w:rsid w:val="00045EC9"/>
    <w:rsid w:val="00047225"/>
    <w:rsid w:val="00051489"/>
    <w:rsid w:val="00056250"/>
    <w:rsid w:val="0006158A"/>
    <w:rsid w:val="0006408E"/>
    <w:rsid w:val="00067618"/>
    <w:rsid w:val="00067E02"/>
    <w:rsid w:val="00071E1B"/>
    <w:rsid w:val="00071F9B"/>
    <w:rsid w:val="00073D0F"/>
    <w:rsid w:val="0007689E"/>
    <w:rsid w:val="000771DD"/>
    <w:rsid w:val="00077B20"/>
    <w:rsid w:val="0008048B"/>
    <w:rsid w:val="0008140E"/>
    <w:rsid w:val="000821C5"/>
    <w:rsid w:val="000859EC"/>
    <w:rsid w:val="00090F7B"/>
    <w:rsid w:val="000936BB"/>
    <w:rsid w:val="000967AF"/>
    <w:rsid w:val="000A1158"/>
    <w:rsid w:val="000A1F97"/>
    <w:rsid w:val="000A29AC"/>
    <w:rsid w:val="000A340D"/>
    <w:rsid w:val="000A3C1F"/>
    <w:rsid w:val="000A4C09"/>
    <w:rsid w:val="000A69EA"/>
    <w:rsid w:val="000B0757"/>
    <w:rsid w:val="000B2201"/>
    <w:rsid w:val="000B2BDF"/>
    <w:rsid w:val="000B37E5"/>
    <w:rsid w:val="000B6B42"/>
    <w:rsid w:val="000B6CEE"/>
    <w:rsid w:val="000B7465"/>
    <w:rsid w:val="000C5182"/>
    <w:rsid w:val="000C741B"/>
    <w:rsid w:val="000D0E3A"/>
    <w:rsid w:val="000D214B"/>
    <w:rsid w:val="000D51E8"/>
    <w:rsid w:val="000D650B"/>
    <w:rsid w:val="000D766E"/>
    <w:rsid w:val="000E0F07"/>
    <w:rsid w:val="000E542C"/>
    <w:rsid w:val="000E5A4E"/>
    <w:rsid w:val="000E75EC"/>
    <w:rsid w:val="000E7628"/>
    <w:rsid w:val="000F2F7F"/>
    <w:rsid w:val="000F3873"/>
    <w:rsid w:val="000F53B8"/>
    <w:rsid w:val="000F7FFE"/>
    <w:rsid w:val="001006E5"/>
    <w:rsid w:val="0010393B"/>
    <w:rsid w:val="00104593"/>
    <w:rsid w:val="00104764"/>
    <w:rsid w:val="00105096"/>
    <w:rsid w:val="00107599"/>
    <w:rsid w:val="00111AE4"/>
    <w:rsid w:val="00115BD6"/>
    <w:rsid w:val="00115E94"/>
    <w:rsid w:val="001164FC"/>
    <w:rsid w:val="00117394"/>
    <w:rsid w:val="0011774F"/>
    <w:rsid w:val="001215C7"/>
    <w:rsid w:val="00124696"/>
    <w:rsid w:val="0012568A"/>
    <w:rsid w:val="001271DF"/>
    <w:rsid w:val="00127822"/>
    <w:rsid w:val="00130655"/>
    <w:rsid w:val="00135C4B"/>
    <w:rsid w:val="00137E28"/>
    <w:rsid w:val="00140B80"/>
    <w:rsid w:val="0014468E"/>
    <w:rsid w:val="0014630E"/>
    <w:rsid w:val="001477DB"/>
    <w:rsid w:val="00153AC4"/>
    <w:rsid w:val="0015422B"/>
    <w:rsid w:val="00155455"/>
    <w:rsid w:val="00155AF8"/>
    <w:rsid w:val="00156781"/>
    <w:rsid w:val="00156D57"/>
    <w:rsid w:val="00156FAA"/>
    <w:rsid w:val="0016106D"/>
    <w:rsid w:val="00161728"/>
    <w:rsid w:val="001633E1"/>
    <w:rsid w:val="001638FE"/>
    <w:rsid w:val="001640BC"/>
    <w:rsid w:val="001704AC"/>
    <w:rsid w:val="00171484"/>
    <w:rsid w:val="0017316F"/>
    <w:rsid w:val="001734F6"/>
    <w:rsid w:val="001741C1"/>
    <w:rsid w:val="00175731"/>
    <w:rsid w:val="0018274B"/>
    <w:rsid w:val="00183F2E"/>
    <w:rsid w:val="00186C72"/>
    <w:rsid w:val="0019073B"/>
    <w:rsid w:val="00191F5B"/>
    <w:rsid w:val="00192868"/>
    <w:rsid w:val="001961B6"/>
    <w:rsid w:val="0019749D"/>
    <w:rsid w:val="001A299D"/>
    <w:rsid w:val="001A5AF5"/>
    <w:rsid w:val="001A5B71"/>
    <w:rsid w:val="001A625A"/>
    <w:rsid w:val="001A6BE4"/>
    <w:rsid w:val="001A7839"/>
    <w:rsid w:val="001B1DAB"/>
    <w:rsid w:val="001B21DC"/>
    <w:rsid w:val="001B372C"/>
    <w:rsid w:val="001B37CA"/>
    <w:rsid w:val="001B438B"/>
    <w:rsid w:val="001B5131"/>
    <w:rsid w:val="001C07A5"/>
    <w:rsid w:val="001C3E09"/>
    <w:rsid w:val="001C5424"/>
    <w:rsid w:val="001C62C2"/>
    <w:rsid w:val="001C67BD"/>
    <w:rsid w:val="001C6C94"/>
    <w:rsid w:val="001D3951"/>
    <w:rsid w:val="001E0F20"/>
    <w:rsid w:val="001E1496"/>
    <w:rsid w:val="001E2DAE"/>
    <w:rsid w:val="001E3405"/>
    <w:rsid w:val="001E7656"/>
    <w:rsid w:val="001E7A7A"/>
    <w:rsid w:val="001F357F"/>
    <w:rsid w:val="001F5F3C"/>
    <w:rsid w:val="001F692F"/>
    <w:rsid w:val="001F7842"/>
    <w:rsid w:val="002000AD"/>
    <w:rsid w:val="00200A41"/>
    <w:rsid w:val="00204529"/>
    <w:rsid w:val="0021016E"/>
    <w:rsid w:val="00212046"/>
    <w:rsid w:val="00212C8A"/>
    <w:rsid w:val="00214C71"/>
    <w:rsid w:val="00224477"/>
    <w:rsid w:val="00226817"/>
    <w:rsid w:val="00227764"/>
    <w:rsid w:val="00237405"/>
    <w:rsid w:val="00242F3C"/>
    <w:rsid w:val="00243CC0"/>
    <w:rsid w:val="00243EB9"/>
    <w:rsid w:val="00252F99"/>
    <w:rsid w:val="00255EC0"/>
    <w:rsid w:val="0025788D"/>
    <w:rsid w:val="0026037A"/>
    <w:rsid w:val="00261E85"/>
    <w:rsid w:val="00263666"/>
    <w:rsid w:val="0026396A"/>
    <w:rsid w:val="002663D7"/>
    <w:rsid w:val="002664E8"/>
    <w:rsid w:val="00272782"/>
    <w:rsid w:val="002774E4"/>
    <w:rsid w:val="00277764"/>
    <w:rsid w:val="00280633"/>
    <w:rsid w:val="00282734"/>
    <w:rsid w:val="00282989"/>
    <w:rsid w:val="00284A31"/>
    <w:rsid w:val="00285611"/>
    <w:rsid w:val="00286FF1"/>
    <w:rsid w:val="002926BF"/>
    <w:rsid w:val="0029729C"/>
    <w:rsid w:val="00297673"/>
    <w:rsid w:val="00297913"/>
    <w:rsid w:val="002A236D"/>
    <w:rsid w:val="002A2755"/>
    <w:rsid w:val="002A3222"/>
    <w:rsid w:val="002A727B"/>
    <w:rsid w:val="002B0198"/>
    <w:rsid w:val="002B03C7"/>
    <w:rsid w:val="002B0824"/>
    <w:rsid w:val="002B1CCE"/>
    <w:rsid w:val="002B43C4"/>
    <w:rsid w:val="002B5245"/>
    <w:rsid w:val="002B7C6E"/>
    <w:rsid w:val="002C54C0"/>
    <w:rsid w:val="002D258B"/>
    <w:rsid w:val="002D34A6"/>
    <w:rsid w:val="002D4AE1"/>
    <w:rsid w:val="002D5736"/>
    <w:rsid w:val="002E0516"/>
    <w:rsid w:val="002E1FD9"/>
    <w:rsid w:val="002E3D8E"/>
    <w:rsid w:val="002E4D72"/>
    <w:rsid w:val="002E5153"/>
    <w:rsid w:val="002E60AB"/>
    <w:rsid w:val="002F5E26"/>
    <w:rsid w:val="002F62EB"/>
    <w:rsid w:val="0030397D"/>
    <w:rsid w:val="00303A87"/>
    <w:rsid w:val="00304E96"/>
    <w:rsid w:val="00305647"/>
    <w:rsid w:val="00305679"/>
    <w:rsid w:val="00305BB3"/>
    <w:rsid w:val="00311E59"/>
    <w:rsid w:val="003131D4"/>
    <w:rsid w:val="003133F0"/>
    <w:rsid w:val="00314190"/>
    <w:rsid w:val="0031747A"/>
    <w:rsid w:val="0032265E"/>
    <w:rsid w:val="00330774"/>
    <w:rsid w:val="003368E9"/>
    <w:rsid w:val="0033712D"/>
    <w:rsid w:val="00337233"/>
    <w:rsid w:val="003478BC"/>
    <w:rsid w:val="003500E4"/>
    <w:rsid w:val="00350C09"/>
    <w:rsid w:val="00352D55"/>
    <w:rsid w:val="00353DEE"/>
    <w:rsid w:val="003542FD"/>
    <w:rsid w:val="003566A8"/>
    <w:rsid w:val="00356C7F"/>
    <w:rsid w:val="003572AC"/>
    <w:rsid w:val="00361ABD"/>
    <w:rsid w:val="00361D33"/>
    <w:rsid w:val="00362242"/>
    <w:rsid w:val="00363BB6"/>
    <w:rsid w:val="00363D8F"/>
    <w:rsid w:val="00364639"/>
    <w:rsid w:val="00365161"/>
    <w:rsid w:val="0036518A"/>
    <w:rsid w:val="00371599"/>
    <w:rsid w:val="003729C5"/>
    <w:rsid w:val="00374BD1"/>
    <w:rsid w:val="00375116"/>
    <w:rsid w:val="00381B27"/>
    <w:rsid w:val="00381ED2"/>
    <w:rsid w:val="00383A49"/>
    <w:rsid w:val="00385035"/>
    <w:rsid w:val="003866C1"/>
    <w:rsid w:val="0038736B"/>
    <w:rsid w:val="00390BB9"/>
    <w:rsid w:val="003913FA"/>
    <w:rsid w:val="00391E41"/>
    <w:rsid w:val="00395017"/>
    <w:rsid w:val="00395E5C"/>
    <w:rsid w:val="003A206E"/>
    <w:rsid w:val="003A2C24"/>
    <w:rsid w:val="003A6FC7"/>
    <w:rsid w:val="003B3EF3"/>
    <w:rsid w:val="003B578D"/>
    <w:rsid w:val="003B645B"/>
    <w:rsid w:val="003B7B6F"/>
    <w:rsid w:val="003C3626"/>
    <w:rsid w:val="003C528E"/>
    <w:rsid w:val="003C574B"/>
    <w:rsid w:val="003C7B1D"/>
    <w:rsid w:val="003D0714"/>
    <w:rsid w:val="003D559F"/>
    <w:rsid w:val="003D5880"/>
    <w:rsid w:val="003D7CD1"/>
    <w:rsid w:val="003E0D50"/>
    <w:rsid w:val="003E3F8A"/>
    <w:rsid w:val="003E49C7"/>
    <w:rsid w:val="003E7321"/>
    <w:rsid w:val="003F0B0B"/>
    <w:rsid w:val="003F4023"/>
    <w:rsid w:val="003F423D"/>
    <w:rsid w:val="003F4CF1"/>
    <w:rsid w:val="003F69FE"/>
    <w:rsid w:val="003F6F2B"/>
    <w:rsid w:val="004009A7"/>
    <w:rsid w:val="00402A28"/>
    <w:rsid w:val="00404188"/>
    <w:rsid w:val="004057F5"/>
    <w:rsid w:val="00405C46"/>
    <w:rsid w:val="004061AD"/>
    <w:rsid w:val="00406B7C"/>
    <w:rsid w:val="00411FC9"/>
    <w:rsid w:val="00414A40"/>
    <w:rsid w:val="004177C6"/>
    <w:rsid w:val="00420916"/>
    <w:rsid w:val="0042429C"/>
    <w:rsid w:val="0042739E"/>
    <w:rsid w:val="004277F7"/>
    <w:rsid w:val="0042794B"/>
    <w:rsid w:val="0043317F"/>
    <w:rsid w:val="004346CB"/>
    <w:rsid w:val="0043475F"/>
    <w:rsid w:val="00435EF8"/>
    <w:rsid w:val="004426A5"/>
    <w:rsid w:val="00443815"/>
    <w:rsid w:val="00444E3A"/>
    <w:rsid w:val="00447824"/>
    <w:rsid w:val="00451291"/>
    <w:rsid w:val="00452321"/>
    <w:rsid w:val="00452ED4"/>
    <w:rsid w:val="00456216"/>
    <w:rsid w:val="00456B4A"/>
    <w:rsid w:val="0046059D"/>
    <w:rsid w:val="00461130"/>
    <w:rsid w:val="00461DEE"/>
    <w:rsid w:val="00462360"/>
    <w:rsid w:val="004625D0"/>
    <w:rsid w:val="0046319D"/>
    <w:rsid w:val="00466D63"/>
    <w:rsid w:val="004711FF"/>
    <w:rsid w:val="004742E2"/>
    <w:rsid w:val="0047486F"/>
    <w:rsid w:val="004762B2"/>
    <w:rsid w:val="00480788"/>
    <w:rsid w:val="004905DB"/>
    <w:rsid w:val="00491329"/>
    <w:rsid w:val="0049307E"/>
    <w:rsid w:val="00495D24"/>
    <w:rsid w:val="00497532"/>
    <w:rsid w:val="004A053C"/>
    <w:rsid w:val="004A4263"/>
    <w:rsid w:val="004A592A"/>
    <w:rsid w:val="004A61B7"/>
    <w:rsid w:val="004B14C3"/>
    <w:rsid w:val="004B1F03"/>
    <w:rsid w:val="004B32CD"/>
    <w:rsid w:val="004B33F8"/>
    <w:rsid w:val="004B4118"/>
    <w:rsid w:val="004B723F"/>
    <w:rsid w:val="004B7CF9"/>
    <w:rsid w:val="004C0C99"/>
    <w:rsid w:val="004C0E0B"/>
    <w:rsid w:val="004C10C3"/>
    <w:rsid w:val="004C1B6A"/>
    <w:rsid w:val="004C33F6"/>
    <w:rsid w:val="004C4516"/>
    <w:rsid w:val="004C64BE"/>
    <w:rsid w:val="004C7BF9"/>
    <w:rsid w:val="004C7DEC"/>
    <w:rsid w:val="004D47D5"/>
    <w:rsid w:val="004D793E"/>
    <w:rsid w:val="004D7F4F"/>
    <w:rsid w:val="004F3175"/>
    <w:rsid w:val="004F6ED9"/>
    <w:rsid w:val="00500599"/>
    <w:rsid w:val="00500F8A"/>
    <w:rsid w:val="0050174D"/>
    <w:rsid w:val="0050230A"/>
    <w:rsid w:val="005044BB"/>
    <w:rsid w:val="00505CE3"/>
    <w:rsid w:val="00506B88"/>
    <w:rsid w:val="00511068"/>
    <w:rsid w:val="00511994"/>
    <w:rsid w:val="00512D05"/>
    <w:rsid w:val="00513FA9"/>
    <w:rsid w:val="00517B6B"/>
    <w:rsid w:val="00520267"/>
    <w:rsid w:val="005208FE"/>
    <w:rsid w:val="00520F44"/>
    <w:rsid w:val="0052547C"/>
    <w:rsid w:val="00527E82"/>
    <w:rsid w:val="00533913"/>
    <w:rsid w:val="00535E7B"/>
    <w:rsid w:val="00541044"/>
    <w:rsid w:val="00542AB4"/>
    <w:rsid w:val="00547DE9"/>
    <w:rsid w:val="00552129"/>
    <w:rsid w:val="005525F0"/>
    <w:rsid w:val="00552868"/>
    <w:rsid w:val="00560114"/>
    <w:rsid w:val="005603EE"/>
    <w:rsid w:val="00563B96"/>
    <w:rsid w:val="00566FDF"/>
    <w:rsid w:val="00572EED"/>
    <w:rsid w:val="00573BBF"/>
    <w:rsid w:val="00575373"/>
    <w:rsid w:val="00580B00"/>
    <w:rsid w:val="00586FE7"/>
    <w:rsid w:val="00591DCF"/>
    <w:rsid w:val="00593702"/>
    <w:rsid w:val="00593A71"/>
    <w:rsid w:val="00596981"/>
    <w:rsid w:val="005A0137"/>
    <w:rsid w:val="005A1739"/>
    <w:rsid w:val="005A28EF"/>
    <w:rsid w:val="005A471C"/>
    <w:rsid w:val="005A65DD"/>
    <w:rsid w:val="005B279D"/>
    <w:rsid w:val="005B3CBB"/>
    <w:rsid w:val="005B461D"/>
    <w:rsid w:val="005C0DD1"/>
    <w:rsid w:val="005C1ED4"/>
    <w:rsid w:val="005C3285"/>
    <w:rsid w:val="005D2EE0"/>
    <w:rsid w:val="005D5F15"/>
    <w:rsid w:val="005D60B0"/>
    <w:rsid w:val="005E03AE"/>
    <w:rsid w:val="005E1637"/>
    <w:rsid w:val="005E2B1D"/>
    <w:rsid w:val="005E64BB"/>
    <w:rsid w:val="005E7783"/>
    <w:rsid w:val="005E7FDE"/>
    <w:rsid w:val="005F1DFA"/>
    <w:rsid w:val="005F5B45"/>
    <w:rsid w:val="005F7133"/>
    <w:rsid w:val="00603870"/>
    <w:rsid w:val="00604560"/>
    <w:rsid w:val="00605002"/>
    <w:rsid w:val="00605171"/>
    <w:rsid w:val="006058D7"/>
    <w:rsid w:val="00612B33"/>
    <w:rsid w:val="0061480C"/>
    <w:rsid w:val="00615783"/>
    <w:rsid w:val="006160B8"/>
    <w:rsid w:val="0061679C"/>
    <w:rsid w:val="00616F20"/>
    <w:rsid w:val="006219F8"/>
    <w:rsid w:val="00622905"/>
    <w:rsid w:val="0062364E"/>
    <w:rsid w:val="00624D8A"/>
    <w:rsid w:val="00624DF7"/>
    <w:rsid w:val="00625AE9"/>
    <w:rsid w:val="006279D6"/>
    <w:rsid w:val="00631ECB"/>
    <w:rsid w:val="00635A88"/>
    <w:rsid w:val="00637622"/>
    <w:rsid w:val="00643632"/>
    <w:rsid w:val="006439C6"/>
    <w:rsid w:val="006441DE"/>
    <w:rsid w:val="00644A1C"/>
    <w:rsid w:val="00646289"/>
    <w:rsid w:val="00647099"/>
    <w:rsid w:val="00652BEC"/>
    <w:rsid w:val="00660C66"/>
    <w:rsid w:val="00661D49"/>
    <w:rsid w:val="00662DB2"/>
    <w:rsid w:val="00663DE8"/>
    <w:rsid w:val="006660A8"/>
    <w:rsid w:val="00666F70"/>
    <w:rsid w:val="00670DB8"/>
    <w:rsid w:val="006720D0"/>
    <w:rsid w:val="00672C2A"/>
    <w:rsid w:val="00673B4A"/>
    <w:rsid w:val="00673F27"/>
    <w:rsid w:val="006751B6"/>
    <w:rsid w:val="006811C7"/>
    <w:rsid w:val="006845BE"/>
    <w:rsid w:val="00686725"/>
    <w:rsid w:val="006909C1"/>
    <w:rsid w:val="00690F9D"/>
    <w:rsid w:val="006920A2"/>
    <w:rsid w:val="0069383B"/>
    <w:rsid w:val="006957D3"/>
    <w:rsid w:val="006A1F20"/>
    <w:rsid w:val="006A35FF"/>
    <w:rsid w:val="006A4480"/>
    <w:rsid w:val="006A5821"/>
    <w:rsid w:val="006A5B5D"/>
    <w:rsid w:val="006A5DAF"/>
    <w:rsid w:val="006A6C1A"/>
    <w:rsid w:val="006A6D6F"/>
    <w:rsid w:val="006A6F38"/>
    <w:rsid w:val="006A782A"/>
    <w:rsid w:val="006A7A9C"/>
    <w:rsid w:val="006A7FC8"/>
    <w:rsid w:val="006A7FE5"/>
    <w:rsid w:val="006B00F0"/>
    <w:rsid w:val="006B34BC"/>
    <w:rsid w:val="006B55B0"/>
    <w:rsid w:val="006B6B7B"/>
    <w:rsid w:val="006C0D2B"/>
    <w:rsid w:val="006C477C"/>
    <w:rsid w:val="006C66F1"/>
    <w:rsid w:val="006D0985"/>
    <w:rsid w:val="006D0DEC"/>
    <w:rsid w:val="006D52D7"/>
    <w:rsid w:val="006D78BE"/>
    <w:rsid w:val="006E503F"/>
    <w:rsid w:val="006E5DE2"/>
    <w:rsid w:val="006E6BB1"/>
    <w:rsid w:val="006F028E"/>
    <w:rsid w:val="006F7B0B"/>
    <w:rsid w:val="006F7F48"/>
    <w:rsid w:val="007005F0"/>
    <w:rsid w:val="00700E1A"/>
    <w:rsid w:val="0070343C"/>
    <w:rsid w:val="00713C7C"/>
    <w:rsid w:val="00721CD8"/>
    <w:rsid w:val="00721E56"/>
    <w:rsid w:val="007236EC"/>
    <w:rsid w:val="00723BDE"/>
    <w:rsid w:val="007243C0"/>
    <w:rsid w:val="007275D2"/>
    <w:rsid w:val="007303D4"/>
    <w:rsid w:val="007319CA"/>
    <w:rsid w:val="00731B8F"/>
    <w:rsid w:val="0073484C"/>
    <w:rsid w:val="007372E3"/>
    <w:rsid w:val="007434CF"/>
    <w:rsid w:val="00743AFC"/>
    <w:rsid w:val="00743DBD"/>
    <w:rsid w:val="00746C43"/>
    <w:rsid w:val="00753894"/>
    <w:rsid w:val="00753BCC"/>
    <w:rsid w:val="00756D6F"/>
    <w:rsid w:val="0076432E"/>
    <w:rsid w:val="00767939"/>
    <w:rsid w:val="00770250"/>
    <w:rsid w:val="00775042"/>
    <w:rsid w:val="00777C83"/>
    <w:rsid w:val="007809CD"/>
    <w:rsid w:val="00780A2A"/>
    <w:rsid w:val="00781CA1"/>
    <w:rsid w:val="007845B9"/>
    <w:rsid w:val="007862CA"/>
    <w:rsid w:val="007903C7"/>
    <w:rsid w:val="0079394D"/>
    <w:rsid w:val="00794FF9"/>
    <w:rsid w:val="00795A7C"/>
    <w:rsid w:val="007A183C"/>
    <w:rsid w:val="007A41D4"/>
    <w:rsid w:val="007A444A"/>
    <w:rsid w:val="007B0F17"/>
    <w:rsid w:val="007B3126"/>
    <w:rsid w:val="007B3E29"/>
    <w:rsid w:val="007B6772"/>
    <w:rsid w:val="007B769F"/>
    <w:rsid w:val="007C3FA4"/>
    <w:rsid w:val="007D071B"/>
    <w:rsid w:val="007D2133"/>
    <w:rsid w:val="007D5F37"/>
    <w:rsid w:val="007D736B"/>
    <w:rsid w:val="007E1B5A"/>
    <w:rsid w:val="007E1F8A"/>
    <w:rsid w:val="007E269F"/>
    <w:rsid w:val="007E2B01"/>
    <w:rsid w:val="007E44DE"/>
    <w:rsid w:val="007E485D"/>
    <w:rsid w:val="007E48D8"/>
    <w:rsid w:val="007E48F7"/>
    <w:rsid w:val="007E67AB"/>
    <w:rsid w:val="007E727E"/>
    <w:rsid w:val="007F5FB9"/>
    <w:rsid w:val="007F7DCB"/>
    <w:rsid w:val="00800290"/>
    <w:rsid w:val="00801DCB"/>
    <w:rsid w:val="00802546"/>
    <w:rsid w:val="00804648"/>
    <w:rsid w:val="0080731B"/>
    <w:rsid w:val="0081506E"/>
    <w:rsid w:val="00816EE9"/>
    <w:rsid w:val="00820DE2"/>
    <w:rsid w:val="00822FD6"/>
    <w:rsid w:val="008242BA"/>
    <w:rsid w:val="008315FF"/>
    <w:rsid w:val="00831E92"/>
    <w:rsid w:val="00832CB9"/>
    <w:rsid w:val="00834EB8"/>
    <w:rsid w:val="0083514B"/>
    <w:rsid w:val="00836054"/>
    <w:rsid w:val="00836B6B"/>
    <w:rsid w:val="008370F4"/>
    <w:rsid w:val="00837A49"/>
    <w:rsid w:val="00840D7E"/>
    <w:rsid w:val="0084464E"/>
    <w:rsid w:val="00845BFB"/>
    <w:rsid w:val="0084797B"/>
    <w:rsid w:val="008531BC"/>
    <w:rsid w:val="0085544A"/>
    <w:rsid w:val="0085764E"/>
    <w:rsid w:val="0085770F"/>
    <w:rsid w:val="0086654D"/>
    <w:rsid w:val="008707DD"/>
    <w:rsid w:val="00870B70"/>
    <w:rsid w:val="008741FE"/>
    <w:rsid w:val="00874DCB"/>
    <w:rsid w:val="00875FAA"/>
    <w:rsid w:val="0088534E"/>
    <w:rsid w:val="00887795"/>
    <w:rsid w:val="00887A30"/>
    <w:rsid w:val="00893F80"/>
    <w:rsid w:val="008954E9"/>
    <w:rsid w:val="00895DF5"/>
    <w:rsid w:val="008A0B62"/>
    <w:rsid w:val="008A247F"/>
    <w:rsid w:val="008A5AC7"/>
    <w:rsid w:val="008A5FB6"/>
    <w:rsid w:val="008B0567"/>
    <w:rsid w:val="008B2607"/>
    <w:rsid w:val="008B308A"/>
    <w:rsid w:val="008B5C36"/>
    <w:rsid w:val="008B60D4"/>
    <w:rsid w:val="008B7463"/>
    <w:rsid w:val="008B794A"/>
    <w:rsid w:val="008C22EF"/>
    <w:rsid w:val="008C4FBD"/>
    <w:rsid w:val="008C514B"/>
    <w:rsid w:val="008C71E3"/>
    <w:rsid w:val="008D4048"/>
    <w:rsid w:val="008E4E33"/>
    <w:rsid w:val="008E6C59"/>
    <w:rsid w:val="008F0853"/>
    <w:rsid w:val="008F1F52"/>
    <w:rsid w:val="008F51F0"/>
    <w:rsid w:val="008F633F"/>
    <w:rsid w:val="008F7E72"/>
    <w:rsid w:val="009008C5"/>
    <w:rsid w:val="009019B9"/>
    <w:rsid w:val="00902EE8"/>
    <w:rsid w:val="00903D9D"/>
    <w:rsid w:val="00910EDE"/>
    <w:rsid w:val="00912B8E"/>
    <w:rsid w:val="009152E5"/>
    <w:rsid w:val="00915BEE"/>
    <w:rsid w:val="00917251"/>
    <w:rsid w:val="00920D37"/>
    <w:rsid w:val="00923B73"/>
    <w:rsid w:val="0093071A"/>
    <w:rsid w:val="0093662A"/>
    <w:rsid w:val="00941232"/>
    <w:rsid w:val="00941F59"/>
    <w:rsid w:val="00942A88"/>
    <w:rsid w:val="00943F9B"/>
    <w:rsid w:val="00946420"/>
    <w:rsid w:val="00947785"/>
    <w:rsid w:val="00952CA5"/>
    <w:rsid w:val="00955BBF"/>
    <w:rsid w:val="00956FC5"/>
    <w:rsid w:val="00965C5B"/>
    <w:rsid w:val="009708FD"/>
    <w:rsid w:val="00971F15"/>
    <w:rsid w:val="00972DFE"/>
    <w:rsid w:val="00972E86"/>
    <w:rsid w:val="00973145"/>
    <w:rsid w:val="0097452E"/>
    <w:rsid w:val="00975ADF"/>
    <w:rsid w:val="00977A24"/>
    <w:rsid w:val="009813B7"/>
    <w:rsid w:val="0098234F"/>
    <w:rsid w:val="00983424"/>
    <w:rsid w:val="009842F0"/>
    <w:rsid w:val="009863ED"/>
    <w:rsid w:val="00986951"/>
    <w:rsid w:val="00990647"/>
    <w:rsid w:val="00990D94"/>
    <w:rsid w:val="00990F39"/>
    <w:rsid w:val="0099175C"/>
    <w:rsid w:val="00996E2D"/>
    <w:rsid w:val="009A33F1"/>
    <w:rsid w:val="009A4910"/>
    <w:rsid w:val="009A49F1"/>
    <w:rsid w:val="009A589D"/>
    <w:rsid w:val="009A7314"/>
    <w:rsid w:val="009B1FBB"/>
    <w:rsid w:val="009B2045"/>
    <w:rsid w:val="009B4003"/>
    <w:rsid w:val="009B64F9"/>
    <w:rsid w:val="009C4BC6"/>
    <w:rsid w:val="009C686B"/>
    <w:rsid w:val="009D030D"/>
    <w:rsid w:val="009D1A97"/>
    <w:rsid w:val="009D4149"/>
    <w:rsid w:val="009D7C9B"/>
    <w:rsid w:val="009E3948"/>
    <w:rsid w:val="009E3AD1"/>
    <w:rsid w:val="009E402A"/>
    <w:rsid w:val="009E64CB"/>
    <w:rsid w:val="009E6CE7"/>
    <w:rsid w:val="009F0F8A"/>
    <w:rsid w:val="009F1E94"/>
    <w:rsid w:val="009F3E90"/>
    <w:rsid w:val="009F5BC0"/>
    <w:rsid w:val="009F6169"/>
    <w:rsid w:val="00A00038"/>
    <w:rsid w:val="00A042DB"/>
    <w:rsid w:val="00A12531"/>
    <w:rsid w:val="00A12832"/>
    <w:rsid w:val="00A13043"/>
    <w:rsid w:val="00A14165"/>
    <w:rsid w:val="00A153C9"/>
    <w:rsid w:val="00A15701"/>
    <w:rsid w:val="00A16721"/>
    <w:rsid w:val="00A211A1"/>
    <w:rsid w:val="00A2192C"/>
    <w:rsid w:val="00A21E3C"/>
    <w:rsid w:val="00A226B6"/>
    <w:rsid w:val="00A228E4"/>
    <w:rsid w:val="00A238E7"/>
    <w:rsid w:val="00A24565"/>
    <w:rsid w:val="00A24E1A"/>
    <w:rsid w:val="00A25AD4"/>
    <w:rsid w:val="00A3121B"/>
    <w:rsid w:val="00A35E7C"/>
    <w:rsid w:val="00A40F20"/>
    <w:rsid w:val="00A431D0"/>
    <w:rsid w:val="00A4396B"/>
    <w:rsid w:val="00A44BD1"/>
    <w:rsid w:val="00A44FD1"/>
    <w:rsid w:val="00A453BC"/>
    <w:rsid w:val="00A46478"/>
    <w:rsid w:val="00A52271"/>
    <w:rsid w:val="00A53298"/>
    <w:rsid w:val="00A53D98"/>
    <w:rsid w:val="00A56C32"/>
    <w:rsid w:val="00A60D2A"/>
    <w:rsid w:val="00A616F8"/>
    <w:rsid w:val="00A63662"/>
    <w:rsid w:val="00A66B65"/>
    <w:rsid w:val="00A73687"/>
    <w:rsid w:val="00A74CAD"/>
    <w:rsid w:val="00A76320"/>
    <w:rsid w:val="00A812D2"/>
    <w:rsid w:val="00A819B9"/>
    <w:rsid w:val="00A84304"/>
    <w:rsid w:val="00A87177"/>
    <w:rsid w:val="00A90C0B"/>
    <w:rsid w:val="00AA26CD"/>
    <w:rsid w:val="00AA4964"/>
    <w:rsid w:val="00AA5FEE"/>
    <w:rsid w:val="00AA6A2F"/>
    <w:rsid w:val="00AA7039"/>
    <w:rsid w:val="00AB3AE0"/>
    <w:rsid w:val="00AB46C5"/>
    <w:rsid w:val="00AB52E4"/>
    <w:rsid w:val="00AB628A"/>
    <w:rsid w:val="00AB67C8"/>
    <w:rsid w:val="00AC110A"/>
    <w:rsid w:val="00AC1FA5"/>
    <w:rsid w:val="00AC5E69"/>
    <w:rsid w:val="00AC7968"/>
    <w:rsid w:val="00AD0943"/>
    <w:rsid w:val="00AD182E"/>
    <w:rsid w:val="00AD24FF"/>
    <w:rsid w:val="00AD6261"/>
    <w:rsid w:val="00AD66CD"/>
    <w:rsid w:val="00AD7067"/>
    <w:rsid w:val="00AE3775"/>
    <w:rsid w:val="00AE4216"/>
    <w:rsid w:val="00AE4A20"/>
    <w:rsid w:val="00AE7F62"/>
    <w:rsid w:val="00AF0B79"/>
    <w:rsid w:val="00AF167B"/>
    <w:rsid w:val="00AF45B7"/>
    <w:rsid w:val="00AF5529"/>
    <w:rsid w:val="00AF553E"/>
    <w:rsid w:val="00AF6CCB"/>
    <w:rsid w:val="00B001F9"/>
    <w:rsid w:val="00B03FEC"/>
    <w:rsid w:val="00B072FF"/>
    <w:rsid w:val="00B1042A"/>
    <w:rsid w:val="00B17D3B"/>
    <w:rsid w:val="00B21935"/>
    <w:rsid w:val="00B22217"/>
    <w:rsid w:val="00B23986"/>
    <w:rsid w:val="00B23CB9"/>
    <w:rsid w:val="00B27F52"/>
    <w:rsid w:val="00B302EC"/>
    <w:rsid w:val="00B31BFD"/>
    <w:rsid w:val="00B334A2"/>
    <w:rsid w:val="00B36EF4"/>
    <w:rsid w:val="00B371C8"/>
    <w:rsid w:val="00B414CD"/>
    <w:rsid w:val="00B42313"/>
    <w:rsid w:val="00B4440D"/>
    <w:rsid w:val="00B44B74"/>
    <w:rsid w:val="00B45FE3"/>
    <w:rsid w:val="00B47A32"/>
    <w:rsid w:val="00B47E2B"/>
    <w:rsid w:val="00B50205"/>
    <w:rsid w:val="00B53C98"/>
    <w:rsid w:val="00B53D92"/>
    <w:rsid w:val="00B5442E"/>
    <w:rsid w:val="00B60AC9"/>
    <w:rsid w:val="00B636C0"/>
    <w:rsid w:val="00B658B7"/>
    <w:rsid w:val="00B66E6A"/>
    <w:rsid w:val="00B710D6"/>
    <w:rsid w:val="00B712F0"/>
    <w:rsid w:val="00B730CF"/>
    <w:rsid w:val="00B744AE"/>
    <w:rsid w:val="00B75146"/>
    <w:rsid w:val="00B80263"/>
    <w:rsid w:val="00B80D60"/>
    <w:rsid w:val="00B825C2"/>
    <w:rsid w:val="00B84AC8"/>
    <w:rsid w:val="00B86586"/>
    <w:rsid w:val="00B92D70"/>
    <w:rsid w:val="00BA162F"/>
    <w:rsid w:val="00BA1AEB"/>
    <w:rsid w:val="00BA2FE5"/>
    <w:rsid w:val="00BA3A66"/>
    <w:rsid w:val="00BA59FE"/>
    <w:rsid w:val="00BA610C"/>
    <w:rsid w:val="00BB08DE"/>
    <w:rsid w:val="00BB0C6B"/>
    <w:rsid w:val="00BB0FEF"/>
    <w:rsid w:val="00BB38F2"/>
    <w:rsid w:val="00BB58BA"/>
    <w:rsid w:val="00BB6BB6"/>
    <w:rsid w:val="00BC1D95"/>
    <w:rsid w:val="00BC4C1E"/>
    <w:rsid w:val="00BC4EA6"/>
    <w:rsid w:val="00BD20EE"/>
    <w:rsid w:val="00BD365A"/>
    <w:rsid w:val="00BD7209"/>
    <w:rsid w:val="00BE121A"/>
    <w:rsid w:val="00BE198E"/>
    <w:rsid w:val="00BE1B27"/>
    <w:rsid w:val="00BE4275"/>
    <w:rsid w:val="00BE4454"/>
    <w:rsid w:val="00BE72CE"/>
    <w:rsid w:val="00BF207A"/>
    <w:rsid w:val="00BF298E"/>
    <w:rsid w:val="00BF327B"/>
    <w:rsid w:val="00BF3B43"/>
    <w:rsid w:val="00BF5332"/>
    <w:rsid w:val="00BF6FD9"/>
    <w:rsid w:val="00BF7771"/>
    <w:rsid w:val="00C011CF"/>
    <w:rsid w:val="00C01C71"/>
    <w:rsid w:val="00C022DD"/>
    <w:rsid w:val="00C0430E"/>
    <w:rsid w:val="00C04F10"/>
    <w:rsid w:val="00C04F4E"/>
    <w:rsid w:val="00C0584E"/>
    <w:rsid w:val="00C06134"/>
    <w:rsid w:val="00C11279"/>
    <w:rsid w:val="00C152FE"/>
    <w:rsid w:val="00C15BB1"/>
    <w:rsid w:val="00C16C90"/>
    <w:rsid w:val="00C17F1B"/>
    <w:rsid w:val="00C23CD4"/>
    <w:rsid w:val="00C3025A"/>
    <w:rsid w:val="00C349D8"/>
    <w:rsid w:val="00C374B1"/>
    <w:rsid w:val="00C41FE4"/>
    <w:rsid w:val="00C42167"/>
    <w:rsid w:val="00C44B12"/>
    <w:rsid w:val="00C46CBC"/>
    <w:rsid w:val="00C477DE"/>
    <w:rsid w:val="00C505FE"/>
    <w:rsid w:val="00C542CA"/>
    <w:rsid w:val="00C60315"/>
    <w:rsid w:val="00C67128"/>
    <w:rsid w:val="00C7165A"/>
    <w:rsid w:val="00C74C15"/>
    <w:rsid w:val="00C8280A"/>
    <w:rsid w:val="00C82F6F"/>
    <w:rsid w:val="00C84C32"/>
    <w:rsid w:val="00C8696B"/>
    <w:rsid w:val="00C876DE"/>
    <w:rsid w:val="00C91EC7"/>
    <w:rsid w:val="00C92A5F"/>
    <w:rsid w:val="00C94BA0"/>
    <w:rsid w:val="00CA15F0"/>
    <w:rsid w:val="00CA6631"/>
    <w:rsid w:val="00CB2CFD"/>
    <w:rsid w:val="00CB39A8"/>
    <w:rsid w:val="00CB723C"/>
    <w:rsid w:val="00CC36ED"/>
    <w:rsid w:val="00CC4756"/>
    <w:rsid w:val="00CC53B0"/>
    <w:rsid w:val="00CC5B9B"/>
    <w:rsid w:val="00CD0716"/>
    <w:rsid w:val="00CD08CA"/>
    <w:rsid w:val="00CD2C11"/>
    <w:rsid w:val="00CD3062"/>
    <w:rsid w:val="00CD45F8"/>
    <w:rsid w:val="00CD6424"/>
    <w:rsid w:val="00CD67B5"/>
    <w:rsid w:val="00CE3389"/>
    <w:rsid w:val="00CE373C"/>
    <w:rsid w:val="00CE3814"/>
    <w:rsid w:val="00CE39F6"/>
    <w:rsid w:val="00CE5A9C"/>
    <w:rsid w:val="00CE616E"/>
    <w:rsid w:val="00CE69D3"/>
    <w:rsid w:val="00CF0B66"/>
    <w:rsid w:val="00D04AD6"/>
    <w:rsid w:val="00D06F93"/>
    <w:rsid w:val="00D07AFB"/>
    <w:rsid w:val="00D103C7"/>
    <w:rsid w:val="00D132F8"/>
    <w:rsid w:val="00D142ED"/>
    <w:rsid w:val="00D171EC"/>
    <w:rsid w:val="00D2120B"/>
    <w:rsid w:val="00D21A55"/>
    <w:rsid w:val="00D22285"/>
    <w:rsid w:val="00D24718"/>
    <w:rsid w:val="00D272C5"/>
    <w:rsid w:val="00D27D08"/>
    <w:rsid w:val="00D30294"/>
    <w:rsid w:val="00D30972"/>
    <w:rsid w:val="00D31D1D"/>
    <w:rsid w:val="00D327CE"/>
    <w:rsid w:val="00D37B8A"/>
    <w:rsid w:val="00D415EE"/>
    <w:rsid w:val="00D43738"/>
    <w:rsid w:val="00D45532"/>
    <w:rsid w:val="00D514F1"/>
    <w:rsid w:val="00D5266D"/>
    <w:rsid w:val="00D53246"/>
    <w:rsid w:val="00D61E8D"/>
    <w:rsid w:val="00D622AE"/>
    <w:rsid w:val="00D64FF2"/>
    <w:rsid w:val="00D65647"/>
    <w:rsid w:val="00D72185"/>
    <w:rsid w:val="00D73AF1"/>
    <w:rsid w:val="00D76DD4"/>
    <w:rsid w:val="00D7792E"/>
    <w:rsid w:val="00D82F3F"/>
    <w:rsid w:val="00D87BF9"/>
    <w:rsid w:val="00D87DCC"/>
    <w:rsid w:val="00D92059"/>
    <w:rsid w:val="00D9209F"/>
    <w:rsid w:val="00D921C0"/>
    <w:rsid w:val="00DA3CAA"/>
    <w:rsid w:val="00DA5633"/>
    <w:rsid w:val="00DA6A28"/>
    <w:rsid w:val="00DA7055"/>
    <w:rsid w:val="00DA76BF"/>
    <w:rsid w:val="00DB03FA"/>
    <w:rsid w:val="00DB3A57"/>
    <w:rsid w:val="00DB5483"/>
    <w:rsid w:val="00DC131A"/>
    <w:rsid w:val="00DC19EA"/>
    <w:rsid w:val="00DC2DDB"/>
    <w:rsid w:val="00DC317D"/>
    <w:rsid w:val="00DC3AB4"/>
    <w:rsid w:val="00DC6698"/>
    <w:rsid w:val="00DC7433"/>
    <w:rsid w:val="00DD05EF"/>
    <w:rsid w:val="00DD0678"/>
    <w:rsid w:val="00DD2F25"/>
    <w:rsid w:val="00DD3626"/>
    <w:rsid w:val="00DD4B5F"/>
    <w:rsid w:val="00DE223E"/>
    <w:rsid w:val="00DE244E"/>
    <w:rsid w:val="00DE2A56"/>
    <w:rsid w:val="00DE6A4A"/>
    <w:rsid w:val="00DE6AA6"/>
    <w:rsid w:val="00DF09D9"/>
    <w:rsid w:val="00E0099E"/>
    <w:rsid w:val="00E00AA3"/>
    <w:rsid w:val="00E00ABA"/>
    <w:rsid w:val="00E03300"/>
    <w:rsid w:val="00E0379D"/>
    <w:rsid w:val="00E03C09"/>
    <w:rsid w:val="00E1079F"/>
    <w:rsid w:val="00E12B04"/>
    <w:rsid w:val="00E140EE"/>
    <w:rsid w:val="00E1588F"/>
    <w:rsid w:val="00E161FB"/>
    <w:rsid w:val="00E20948"/>
    <w:rsid w:val="00E25229"/>
    <w:rsid w:val="00E25B49"/>
    <w:rsid w:val="00E271DA"/>
    <w:rsid w:val="00E31F78"/>
    <w:rsid w:val="00E333E2"/>
    <w:rsid w:val="00E34BE4"/>
    <w:rsid w:val="00E35C3E"/>
    <w:rsid w:val="00E40658"/>
    <w:rsid w:val="00E40963"/>
    <w:rsid w:val="00E43A25"/>
    <w:rsid w:val="00E43D35"/>
    <w:rsid w:val="00E44D00"/>
    <w:rsid w:val="00E47639"/>
    <w:rsid w:val="00E47CDC"/>
    <w:rsid w:val="00E50411"/>
    <w:rsid w:val="00E52110"/>
    <w:rsid w:val="00E55D93"/>
    <w:rsid w:val="00E6098F"/>
    <w:rsid w:val="00E64AA7"/>
    <w:rsid w:val="00E6616F"/>
    <w:rsid w:val="00E71518"/>
    <w:rsid w:val="00E71DB9"/>
    <w:rsid w:val="00E7334E"/>
    <w:rsid w:val="00E74DAC"/>
    <w:rsid w:val="00E816B3"/>
    <w:rsid w:val="00E84EFE"/>
    <w:rsid w:val="00E8735E"/>
    <w:rsid w:val="00E913E3"/>
    <w:rsid w:val="00E933BC"/>
    <w:rsid w:val="00E93775"/>
    <w:rsid w:val="00E947D8"/>
    <w:rsid w:val="00E96598"/>
    <w:rsid w:val="00E96AF7"/>
    <w:rsid w:val="00E9723A"/>
    <w:rsid w:val="00EA1026"/>
    <w:rsid w:val="00EA1918"/>
    <w:rsid w:val="00EA4CAC"/>
    <w:rsid w:val="00EA5166"/>
    <w:rsid w:val="00EA55F9"/>
    <w:rsid w:val="00EA5E82"/>
    <w:rsid w:val="00EB3C15"/>
    <w:rsid w:val="00EB67A2"/>
    <w:rsid w:val="00EB7BCC"/>
    <w:rsid w:val="00EC1E15"/>
    <w:rsid w:val="00EC39DA"/>
    <w:rsid w:val="00EC58E6"/>
    <w:rsid w:val="00ED0C68"/>
    <w:rsid w:val="00ED2F58"/>
    <w:rsid w:val="00ED3275"/>
    <w:rsid w:val="00ED62A4"/>
    <w:rsid w:val="00EE1EDA"/>
    <w:rsid w:val="00EE27AF"/>
    <w:rsid w:val="00EE2F3A"/>
    <w:rsid w:val="00EE334B"/>
    <w:rsid w:val="00EE393B"/>
    <w:rsid w:val="00EE5176"/>
    <w:rsid w:val="00EE5FA0"/>
    <w:rsid w:val="00EF2E69"/>
    <w:rsid w:val="00EF389E"/>
    <w:rsid w:val="00EF3D03"/>
    <w:rsid w:val="00EF4D8A"/>
    <w:rsid w:val="00F0043F"/>
    <w:rsid w:val="00F009E9"/>
    <w:rsid w:val="00F01FB1"/>
    <w:rsid w:val="00F03DFD"/>
    <w:rsid w:val="00F04631"/>
    <w:rsid w:val="00F05890"/>
    <w:rsid w:val="00F06EEF"/>
    <w:rsid w:val="00F11B3F"/>
    <w:rsid w:val="00F12238"/>
    <w:rsid w:val="00F1516E"/>
    <w:rsid w:val="00F15309"/>
    <w:rsid w:val="00F16846"/>
    <w:rsid w:val="00F200C7"/>
    <w:rsid w:val="00F217D9"/>
    <w:rsid w:val="00F21DC9"/>
    <w:rsid w:val="00F23B7A"/>
    <w:rsid w:val="00F25834"/>
    <w:rsid w:val="00F277C7"/>
    <w:rsid w:val="00F3199E"/>
    <w:rsid w:val="00F32EDD"/>
    <w:rsid w:val="00F33A32"/>
    <w:rsid w:val="00F35B63"/>
    <w:rsid w:val="00F37100"/>
    <w:rsid w:val="00F37659"/>
    <w:rsid w:val="00F37E4D"/>
    <w:rsid w:val="00F4086A"/>
    <w:rsid w:val="00F44593"/>
    <w:rsid w:val="00F44E1A"/>
    <w:rsid w:val="00F46696"/>
    <w:rsid w:val="00F527C4"/>
    <w:rsid w:val="00F54913"/>
    <w:rsid w:val="00F57783"/>
    <w:rsid w:val="00F623CC"/>
    <w:rsid w:val="00F65440"/>
    <w:rsid w:val="00F65E95"/>
    <w:rsid w:val="00F714CF"/>
    <w:rsid w:val="00F71554"/>
    <w:rsid w:val="00F715F3"/>
    <w:rsid w:val="00F72359"/>
    <w:rsid w:val="00F73012"/>
    <w:rsid w:val="00F75288"/>
    <w:rsid w:val="00F8011D"/>
    <w:rsid w:val="00F86831"/>
    <w:rsid w:val="00F9238C"/>
    <w:rsid w:val="00F93DB3"/>
    <w:rsid w:val="00F945AE"/>
    <w:rsid w:val="00F961C4"/>
    <w:rsid w:val="00F967E4"/>
    <w:rsid w:val="00F96AF1"/>
    <w:rsid w:val="00FA20AE"/>
    <w:rsid w:val="00FA298D"/>
    <w:rsid w:val="00FA2F53"/>
    <w:rsid w:val="00FA4226"/>
    <w:rsid w:val="00FA5A66"/>
    <w:rsid w:val="00FA5D37"/>
    <w:rsid w:val="00FA672C"/>
    <w:rsid w:val="00FA76F3"/>
    <w:rsid w:val="00FB0C72"/>
    <w:rsid w:val="00FB0E23"/>
    <w:rsid w:val="00FB382A"/>
    <w:rsid w:val="00FB3C37"/>
    <w:rsid w:val="00FB5EDD"/>
    <w:rsid w:val="00FB6194"/>
    <w:rsid w:val="00FC0786"/>
    <w:rsid w:val="00FC0881"/>
    <w:rsid w:val="00FC23C2"/>
    <w:rsid w:val="00FC3485"/>
    <w:rsid w:val="00FC6083"/>
    <w:rsid w:val="00FC79EF"/>
    <w:rsid w:val="00FD1292"/>
    <w:rsid w:val="00FD2509"/>
    <w:rsid w:val="00FD2819"/>
    <w:rsid w:val="00FE105F"/>
    <w:rsid w:val="00FE1182"/>
    <w:rsid w:val="00FE6667"/>
    <w:rsid w:val="00FF18AF"/>
    <w:rsid w:val="00FF22CF"/>
    <w:rsid w:val="00FF53D1"/>
    <w:rsid w:val="00FF57DE"/>
    <w:rsid w:val="00FF5C2F"/>
    <w:rsid w:val="00FF6E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5:docId w15:val="{EBD5168B-DCE2-44B9-9991-E8920901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F25"/>
    <w:pPr>
      <w:widowControl w:val="0"/>
      <w:suppressAutoHyphens/>
    </w:pPr>
    <w:rPr>
      <w:rFonts w:eastAsia="Arial Unicode MS" w:cs="Arial Unicode MS"/>
      <w:kern w:val="1"/>
      <w:sz w:val="24"/>
      <w:szCs w:val="24"/>
      <w:lang w:eastAsia="zh-CN" w:bidi="hi-IN"/>
    </w:rPr>
  </w:style>
  <w:style w:type="paragraph" w:styleId="Overskrift10">
    <w:name w:val="heading 1"/>
    <w:basedOn w:val="Normal"/>
    <w:next w:val="Normal"/>
    <w:link w:val="Overskrift1Tegn"/>
    <w:qFormat/>
    <w:rsid w:val="00FB3C37"/>
    <w:pPr>
      <w:widowControl/>
      <w:tabs>
        <w:tab w:val="num" w:pos="432"/>
      </w:tabs>
      <w:suppressAutoHyphens w:val="0"/>
      <w:spacing w:before="240" w:after="120"/>
      <w:ind w:left="432" w:hanging="432"/>
      <w:outlineLvl w:val="0"/>
    </w:pPr>
    <w:rPr>
      <w:rFonts w:eastAsia="Times New Roman" w:cs="Times New Roman"/>
      <w:b/>
      <w:smallCaps/>
      <w:kern w:val="0"/>
      <w:sz w:val="32"/>
      <w:szCs w:val="20"/>
      <w:lang w:eastAsia="nb-NO" w:bidi="ar-SA"/>
    </w:rPr>
  </w:style>
  <w:style w:type="paragraph" w:styleId="Overskrift2">
    <w:name w:val="heading 2"/>
    <w:basedOn w:val="Normal"/>
    <w:next w:val="Normal"/>
    <w:link w:val="Overskrift2Tegn"/>
    <w:qFormat/>
    <w:rsid w:val="00FB3C37"/>
    <w:pPr>
      <w:widowControl/>
      <w:numPr>
        <w:ilvl w:val="1"/>
        <w:numId w:val="1"/>
      </w:numPr>
      <w:suppressAutoHyphens w:val="0"/>
      <w:spacing w:before="240" w:after="120"/>
      <w:outlineLvl w:val="1"/>
    </w:pPr>
    <w:rPr>
      <w:rFonts w:eastAsia="Times New Roman" w:cs="Times New Roman"/>
      <w:b/>
      <w:kern w:val="0"/>
      <w:szCs w:val="20"/>
      <w:lang w:eastAsia="nb-NO" w:bidi="ar-SA"/>
    </w:rPr>
  </w:style>
  <w:style w:type="paragraph" w:styleId="Overskrift3">
    <w:name w:val="heading 3"/>
    <w:basedOn w:val="Normal"/>
    <w:next w:val="Normal"/>
    <w:link w:val="Overskrift3Tegn"/>
    <w:qFormat/>
    <w:rsid w:val="00FB3C37"/>
    <w:pPr>
      <w:widowControl/>
      <w:tabs>
        <w:tab w:val="num" w:pos="643"/>
      </w:tabs>
      <w:suppressAutoHyphens w:val="0"/>
      <w:ind w:left="643" w:hanging="360"/>
      <w:outlineLvl w:val="2"/>
    </w:pPr>
    <w:rPr>
      <w:rFonts w:eastAsia="Times New Roman" w:cs="Times New Roman"/>
      <w:kern w:val="0"/>
      <w:szCs w:val="20"/>
      <w:lang w:eastAsia="nb-NO" w:bidi="ar-SA"/>
    </w:rPr>
  </w:style>
  <w:style w:type="paragraph" w:styleId="Overskrift4">
    <w:name w:val="heading 4"/>
    <w:basedOn w:val="Normal"/>
    <w:next w:val="Normal"/>
    <w:link w:val="Overskrift4Tegn"/>
    <w:qFormat/>
    <w:rsid w:val="00FB3C37"/>
    <w:pPr>
      <w:widowControl/>
      <w:tabs>
        <w:tab w:val="num" w:pos="643"/>
      </w:tabs>
      <w:suppressAutoHyphens w:val="0"/>
      <w:ind w:left="643" w:hanging="360"/>
      <w:outlineLvl w:val="3"/>
    </w:pPr>
    <w:rPr>
      <w:rFonts w:eastAsia="Times New Roman" w:cs="Times New Roman"/>
      <w:kern w:val="0"/>
      <w:szCs w:val="20"/>
      <w:lang w:eastAsia="nb-NO" w:bidi="ar-SA"/>
    </w:rPr>
  </w:style>
  <w:style w:type="paragraph" w:styleId="Overskrift5">
    <w:name w:val="heading 5"/>
    <w:basedOn w:val="Normal"/>
    <w:next w:val="Normal"/>
    <w:link w:val="Overskrift5Tegn"/>
    <w:qFormat/>
    <w:rsid w:val="00FB3C37"/>
    <w:pPr>
      <w:widowControl/>
      <w:tabs>
        <w:tab w:val="num" w:pos="1008"/>
      </w:tabs>
      <w:suppressAutoHyphens w:val="0"/>
      <w:ind w:left="1008" w:hanging="1008"/>
      <w:outlineLvl w:val="4"/>
    </w:pPr>
    <w:rPr>
      <w:rFonts w:eastAsia="Times New Roman" w:cs="Times New Roman"/>
      <w:kern w:val="0"/>
      <w:szCs w:val="20"/>
      <w:lang w:eastAsia="nb-NO" w:bidi="ar-SA"/>
    </w:rPr>
  </w:style>
  <w:style w:type="paragraph" w:styleId="Overskrift6">
    <w:name w:val="heading 6"/>
    <w:basedOn w:val="Normal"/>
    <w:next w:val="Normal"/>
    <w:link w:val="Overskrift6Tegn"/>
    <w:qFormat/>
    <w:rsid w:val="00FB3C37"/>
    <w:pPr>
      <w:widowControl/>
      <w:tabs>
        <w:tab w:val="num" w:pos="1152"/>
      </w:tabs>
      <w:suppressAutoHyphens w:val="0"/>
      <w:ind w:left="1152" w:hanging="1152"/>
      <w:outlineLvl w:val="5"/>
    </w:pPr>
    <w:rPr>
      <w:rFonts w:eastAsia="Times New Roman" w:cs="Times New Roman"/>
      <w:kern w:val="0"/>
      <w:szCs w:val="20"/>
      <w:lang w:eastAsia="nb-NO" w:bidi="ar-SA"/>
    </w:rPr>
  </w:style>
  <w:style w:type="paragraph" w:styleId="Overskrift7">
    <w:name w:val="heading 7"/>
    <w:basedOn w:val="Normal"/>
    <w:next w:val="Normal"/>
    <w:link w:val="Overskrift7Tegn"/>
    <w:qFormat/>
    <w:rsid w:val="00FB3C37"/>
    <w:pPr>
      <w:widowControl/>
      <w:tabs>
        <w:tab w:val="num" w:pos="1296"/>
      </w:tabs>
      <w:suppressAutoHyphens w:val="0"/>
      <w:ind w:left="1296" w:hanging="1296"/>
      <w:outlineLvl w:val="6"/>
    </w:pPr>
    <w:rPr>
      <w:rFonts w:eastAsia="Times New Roman" w:cs="Times New Roman"/>
      <w:kern w:val="0"/>
      <w:szCs w:val="20"/>
      <w:lang w:eastAsia="nb-NO" w:bidi="ar-SA"/>
    </w:rPr>
  </w:style>
  <w:style w:type="paragraph" w:styleId="Overskrift8">
    <w:name w:val="heading 8"/>
    <w:basedOn w:val="Normal"/>
    <w:next w:val="Normal"/>
    <w:link w:val="Overskrift8Tegn"/>
    <w:qFormat/>
    <w:rsid w:val="00FB3C37"/>
    <w:pPr>
      <w:widowControl/>
      <w:tabs>
        <w:tab w:val="num" w:pos="1440"/>
      </w:tabs>
      <w:suppressAutoHyphens w:val="0"/>
      <w:ind w:left="1440" w:hanging="1440"/>
      <w:outlineLvl w:val="7"/>
    </w:pPr>
    <w:rPr>
      <w:rFonts w:eastAsia="Times New Roman" w:cs="Times New Roman"/>
      <w:kern w:val="0"/>
      <w:szCs w:val="20"/>
      <w:lang w:eastAsia="nb-NO" w:bidi="ar-SA"/>
    </w:rPr>
  </w:style>
  <w:style w:type="paragraph" w:styleId="Overskrift9">
    <w:name w:val="heading 9"/>
    <w:basedOn w:val="Normal"/>
    <w:next w:val="Normal"/>
    <w:link w:val="Overskrift9Tegn"/>
    <w:qFormat/>
    <w:rsid w:val="00FB3C37"/>
    <w:pPr>
      <w:widowControl/>
      <w:tabs>
        <w:tab w:val="num" w:pos="1584"/>
      </w:tabs>
      <w:suppressAutoHyphens w:val="0"/>
      <w:spacing w:before="240" w:after="60"/>
      <w:ind w:left="1584" w:hanging="1584"/>
      <w:outlineLvl w:val="8"/>
    </w:pPr>
    <w:rPr>
      <w:rFonts w:ascii="Arial" w:eastAsia="Times New Roman" w:hAnsi="Arial" w:cs="Times New Roman"/>
      <w:i/>
      <w:kern w:val="0"/>
      <w:sz w:val="18"/>
      <w:szCs w:val="20"/>
      <w:lang w:eastAsia="nb-NO" w:bidi="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andardskriftforavsnitt3">
    <w:name w:val="Standardskrift for avsnitt3"/>
    <w:rsid w:val="00DD2F25"/>
  </w:style>
  <w:style w:type="character" w:customStyle="1" w:styleId="Standardskriftforavsnitt2">
    <w:name w:val="Standardskrift for avsnitt2"/>
    <w:rsid w:val="00DD2F25"/>
  </w:style>
  <w:style w:type="character" w:customStyle="1" w:styleId="Standardskriftforavsnitt1">
    <w:name w:val="Standardskrift for avsnitt1"/>
    <w:rsid w:val="00DD2F25"/>
  </w:style>
  <w:style w:type="character" w:customStyle="1" w:styleId="TopptekstTegn">
    <w:name w:val="Topptekst Tegn"/>
    <w:basedOn w:val="Standardskriftforavsnitt1"/>
    <w:uiPriority w:val="99"/>
    <w:rsid w:val="00DD2F25"/>
    <w:rPr>
      <w:rFonts w:eastAsia="Arial Unicode MS" w:cs="Mangal"/>
      <w:kern w:val="1"/>
      <w:sz w:val="24"/>
      <w:szCs w:val="21"/>
      <w:lang w:eastAsia="zh-CN" w:bidi="hi-IN"/>
    </w:rPr>
  </w:style>
  <w:style w:type="character" w:customStyle="1" w:styleId="BunntekstTegn">
    <w:name w:val="Bunntekst Tegn"/>
    <w:basedOn w:val="Standardskriftforavsnitt1"/>
    <w:uiPriority w:val="99"/>
    <w:rsid w:val="00DD2F25"/>
    <w:rPr>
      <w:rFonts w:eastAsia="Arial Unicode MS" w:cs="Mangal"/>
      <w:kern w:val="1"/>
      <w:sz w:val="24"/>
      <w:szCs w:val="21"/>
      <w:lang w:eastAsia="zh-CN" w:bidi="hi-IN"/>
    </w:rPr>
  </w:style>
  <w:style w:type="character" w:customStyle="1" w:styleId="BobletekstTegn">
    <w:name w:val="Bobletekst Tegn"/>
    <w:basedOn w:val="Standardskriftforavsnitt2"/>
    <w:uiPriority w:val="99"/>
    <w:rsid w:val="00DD2F25"/>
    <w:rPr>
      <w:rFonts w:ascii="Tahoma" w:eastAsia="Arial Unicode MS" w:hAnsi="Tahoma" w:cs="Mangal"/>
      <w:kern w:val="1"/>
      <w:sz w:val="16"/>
      <w:szCs w:val="14"/>
      <w:lang w:eastAsia="zh-CN" w:bidi="hi-IN"/>
    </w:rPr>
  </w:style>
  <w:style w:type="paragraph" w:customStyle="1" w:styleId="Overskrift">
    <w:name w:val="Overskrift"/>
    <w:basedOn w:val="Normal"/>
    <w:next w:val="Brdtekst"/>
    <w:rsid w:val="00DD2F25"/>
    <w:pPr>
      <w:keepNext/>
      <w:spacing w:before="240" w:after="120"/>
    </w:pPr>
    <w:rPr>
      <w:rFonts w:ascii="Arial" w:hAnsi="Arial"/>
      <w:sz w:val="28"/>
      <w:szCs w:val="28"/>
    </w:rPr>
  </w:style>
  <w:style w:type="paragraph" w:styleId="Brdtekst">
    <w:name w:val="Body Text"/>
    <w:basedOn w:val="Normal"/>
    <w:link w:val="BrdtekstTegn2"/>
    <w:rsid w:val="00DD2F25"/>
    <w:pPr>
      <w:spacing w:after="120"/>
    </w:pPr>
  </w:style>
  <w:style w:type="paragraph" w:styleId="Liste">
    <w:name w:val="List"/>
    <w:basedOn w:val="Brdtekst"/>
    <w:uiPriority w:val="99"/>
    <w:rsid w:val="00DD2F25"/>
  </w:style>
  <w:style w:type="paragraph" w:styleId="Bildetekst">
    <w:name w:val="caption"/>
    <w:basedOn w:val="Normal"/>
    <w:uiPriority w:val="99"/>
    <w:qFormat/>
    <w:rsid w:val="00DD2F25"/>
    <w:pPr>
      <w:suppressLineNumbers/>
      <w:spacing w:before="120" w:after="120"/>
    </w:pPr>
    <w:rPr>
      <w:i/>
      <w:iCs/>
    </w:rPr>
  </w:style>
  <w:style w:type="paragraph" w:customStyle="1" w:styleId="Register">
    <w:name w:val="Register"/>
    <w:basedOn w:val="Normal"/>
    <w:rsid w:val="00DD2F25"/>
    <w:pPr>
      <w:suppressLineNumbers/>
    </w:pPr>
  </w:style>
  <w:style w:type="paragraph" w:customStyle="1" w:styleId="Rammeinnhold">
    <w:name w:val="Rammeinnhold"/>
    <w:basedOn w:val="Brdtekst"/>
    <w:rsid w:val="00DD2F25"/>
  </w:style>
  <w:style w:type="paragraph" w:styleId="Topptekst">
    <w:name w:val="header"/>
    <w:basedOn w:val="Normal"/>
    <w:uiPriority w:val="99"/>
    <w:rsid w:val="00DD2F25"/>
    <w:pPr>
      <w:tabs>
        <w:tab w:val="center" w:pos="4536"/>
        <w:tab w:val="right" w:pos="9072"/>
      </w:tabs>
    </w:pPr>
    <w:rPr>
      <w:rFonts w:cs="Mangal"/>
      <w:szCs w:val="21"/>
    </w:rPr>
  </w:style>
  <w:style w:type="paragraph" w:styleId="Bunntekst">
    <w:name w:val="footer"/>
    <w:basedOn w:val="Normal"/>
    <w:uiPriority w:val="99"/>
    <w:rsid w:val="00DD2F25"/>
    <w:pPr>
      <w:tabs>
        <w:tab w:val="center" w:pos="4536"/>
        <w:tab w:val="right" w:pos="9072"/>
      </w:tabs>
    </w:pPr>
    <w:rPr>
      <w:rFonts w:cs="Mangal"/>
      <w:szCs w:val="21"/>
    </w:rPr>
  </w:style>
  <w:style w:type="paragraph" w:styleId="Bobletekst">
    <w:name w:val="Balloon Text"/>
    <w:basedOn w:val="Normal"/>
    <w:rsid w:val="00DD2F25"/>
    <w:rPr>
      <w:rFonts w:ascii="Tahoma" w:hAnsi="Tahoma" w:cs="Mangal"/>
      <w:sz w:val="16"/>
      <w:szCs w:val="14"/>
    </w:rPr>
  </w:style>
  <w:style w:type="character" w:customStyle="1" w:styleId="Overskrift1Tegn">
    <w:name w:val="Overskrift 1 Tegn"/>
    <w:basedOn w:val="Standardskriftforavsnitt"/>
    <w:link w:val="Overskrift10"/>
    <w:rsid w:val="00FB3C37"/>
    <w:rPr>
      <w:b/>
      <w:smallCaps/>
      <w:sz w:val="32"/>
    </w:rPr>
  </w:style>
  <w:style w:type="character" w:customStyle="1" w:styleId="Overskrift2Tegn">
    <w:name w:val="Overskrift 2 Tegn"/>
    <w:basedOn w:val="Standardskriftforavsnitt"/>
    <w:link w:val="Overskrift2"/>
    <w:rsid w:val="00FB3C37"/>
    <w:rPr>
      <w:b/>
      <w:sz w:val="24"/>
    </w:rPr>
  </w:style>
  <w:style w:type="character" w:customStyle="1" w:styleId="Overskrift3Tegn">
    <w:name w:val="Overskrift 3 Tegn"/>
    <w:basedOn w:val="Standardskriftforavsnitt"/>
    <w:link w:val="Overskrift3"/>
    <w:uiPriority w:val="99"/>
    <w:rsid w:val="00FB3C37"/>
    <w:rPr>
      <w:sz w:val="24"/>
    </w:rPr>
  </w:style>
  <w:style w:type="character" w:customStyle="1" w:styleId="Overskrift4Tegn">
    <w:name w:val="Overskrift 4 Tegn"/>
    <w:basedOn w:val="Standardskriftforavsnitt"/>
    <w:link w:val="Overskrift4"/>
    <w:rsid w:val="00FB3C37"/>
    <w:rPr>
      <w:sz w:val="24"/>
    </w:rPr>
  </w:style>
  <w:style w:type="character" w:customStyle="1" w:styleId="Overskrift5Tegn">
    <w:name w:val="Overskrift 5 Tegn"/>
    <w:basedOn w:val="Standardskriftforavsnitt"/>
    <w:link w:val="Overskrift5"/>
    <w:rsid w:val="00FB3C37"/>
    <w:rPr>
      <w:sz w:val="24"/>
    </w:rPr>
  </w:style>
  <w:style w:type="character" w:customStyle="1" w:styleId="Overskrift6Tegn">
    <w:name w:val="Overskrift 6 Tegn"/>
    <w:basedOn w:val="Standardskriftforavsnitt"/>
    <w:link w:val="Overskrift6"/>
    <w:rsid w:val="00FB3C37"/>
    <w:rPr>
      <w:sz w:val="24"/>
    </w:rPr>
  </w:style>
  <w:style w:type="character" w:customStyle="1" w:styleId="Overskrift7Tegn">
    <w:name w:val="Overskrift 7 Tegn"/>
    <w:basedOn w:val="Standardskriftforavsnitt"/>
    <w:link w:val="Overskrift7"/>
    <w:rsid w:val="00FB3C37"/>
    <w:rPr>
      <w:sz w:val="24"/>
    </w:rPr>
  </w:style>
  <w:style w:type="character" w:customStyle="1" w:styleId="Overskrift8Tegn">
    <w:name w:val="Overskrift 8 Tegn"/>
    <w:basedOn w:val="Standardskriftforavsnitt"/>
    <w:link w:val="Overskrift8"/>
    <w:rsid w:val="00FB3C37"/>
    <w:rPr>
      <w:sz w:val="24"/>
    </w:rPr>
  </w:style>
  <w:style w:type="character" w:customStyle="1" w:styleId="Overskrift9Tegn">
    <w:name w:val="Overskrift 9 Tegn"/>
    <w:basedOn w:val="Standardskriftforavsnitt"/>
    <w:link w:val="Overskrift9"/>
    <w:rsid w:val="00FB3C37"/>
    <w:rPr>
      <w:rFonts w:ascii="Arial" w:hAnsi="Arial"/>
      <w:i/>
      <w:sz w:val="18"/>
    </w:rPr>
  </w:style>
  <w:style w:type="character" w:customStyle="1" w:styleId="BrdtekstTegn1">
    <w:name w:val="Brødtekst Tegn1"/>
    <w:basedOn w:val="Standardskriftforavsnitt"/>
    <w:rsid w:val="00FB3C37"/>
    <w:rPr>
      <w:rFonts w:eastAsia="Arial Unicode MS" w:cs="Arial Unicode MS"/>
      <w:kern w:val="1"/>
      <w:sz w:val="24"/>
      <w:szCs w:val="24"/>
      <w:lang w:eastAsia="zh-CN" w:bidi="hi-IN"/>
    </w:rPr>
  </w:style>
  <w:style w:type="character" w:customStyle="1" w:styleId="Dokument8">
    <w:name w:val="Dokument 8"/>
    <w:basedOn w:val="Standardskriftforavsnitt"/>
    <w:rsid w:val="00FB3C37"/>
    <w:rPr>
      <w:rFonts w:cs="Times New Roman"/>
    </w:rPr>
  </w:style>
  <w:style w:type="character" w:customStyle="1" w:styleId="Dokument5">
    <w:name w:val="Dokument 5"/>
    <w:basedOn w:val="Standardskriftforavsnitt"/>
    <w:rsid w:val="00FB3C37"/>
    <w:rPr>
      <w:rFonts w:cs="Times New Roman"/>
    </w:rPr>
  </w:style>
  <w:style w:type="character" w:customStyle="1" w:styleId="Dokument6">
    <w:name w:val="Dokument 6"/>
    <w:basedOn w:val="Standardskriftforavsnitt"/>
    <w:rsid w:val="00FB3C37"/>
    <w:rPr>
      <w:rFonts w:cs="Times New Roman"/>
    </w:rPr>
  </w:style>
  <w:style w:type="character" w:customStyle="1" w:styleId="Dokument2">
    <w:name w:val="Dokument 2"/>
    <w:basedOn w:val="Standardskriftforavsnitt"/>
    <w:rsid w:val="00FB3C37"/>
    <w:rPr>
      <w:rFonts w:ascii="Courier New" w:hAnsi="Courier New" w:cs="Times New Roman"/>
      <w:sz w:val="20"/>
      <w:lang w:val="en-US"/>
    </w:rPr>
  </w:style>
  <w:style w:type="character" w:customStyle="1" w:styleId="Dokument7">
    <w:name w:val="Dokument 7"/>
    <w:basedOn w:val="Standardskriftforavsnitt"/>
    <w:rsid w:val="00FB3C37"/>
    <w:rPr>
      <w:rFonts w:cs="Times New Roman"/>
    </w:rPr>
  </w:style>
  <w:style w:type="character" w:customStyle="1" w:styleId="Bibliografi1">
    <w:name w:val="Bibliografi1"/>
    <w:basedOn w:val="Standardskriftforavsnitt"/>
    <w:rsid w:val="00FB3C37"/>
    <w:rPr>
      <w:rFonts w:cs="Times New Roman"/>
    </w:rPr>
  </w:style>
  <w:style w:type="paragraph" w:customStyle="1" w:styleId="AvsntilhQy1">
    <w:name w:val="Avsn til hËQËy 1"/>
    <w:uiPriority w:val="99"/>
    <w:rsid w:val="00FB3C37"/>
    <w:pPr>
      <w:tabs>
        <w:tab w:val="left" w:pos="-720"/>
        <w:tab w:val="left" w:pos="0"/>
        <w:tab w:val="decimal" w:pos="720"/>
      </w:tabs>
      <w:suppressAutoHyphens/>
      <w:ind w:left="720" w:hanging="432"/>
    </w:pPr>
    <w:rPr>
      <w:rFonts w:ascii="Courier New" w:hAnsi="Courier New"/>
      <w:lang w:val="en-US"/>
    </w:rPr>
  </w:style>
  <w:style w:type="paragraph" w:customStyle="1" w:styleId="AvsntilhQy2">
    <w:name w:val="Avsn til hËQËy 2"/>
    <w:uiPriority w:val="99"/>
    <w:rsid w:val="00FB3C37"/>
    <w:pPr>
      <w:tabs>
        <w:tab w:val="left" w:pos="-720"/>
        <w:tab w:val="left" w:pos="0"/>
        <w:tab w:val="left" w:pos="720"/>
        <w:tab w:val="decimal" w:pos="1440"/>
      </w:tabs>
      <w:suppressAutoHyphens/>
      <w:ind w:left="1440" w:hanging="432"/>
    </w:pPr>
    <w:rPr>
      <w:rFonts w:ascii="Courier New" w:hAnsi="Courier New"/>
      <w:lang w:val="en-US"/>
    </w:rPr>
  </w:style>
  <w:style w:type="character" w:customStyle="1" w:styleId="Dokument3">
    <w:name w:val="Dokument 3"/>
    <w:basedOn w:val="Standardskriftforavsnitt"/>
    <w:rsid w:val="00FB3C37"/>
    <w:rPr>
      <w:rFonts w:ascii="Courier New" w:hAnsi="Courier New" w:cs="Times New Roman"/>
      <w:sz w:val="20"/>
      <w:lang w:val="en-US"/>
    </w:rPr>
  </w:style>
  <w:style w:type="paragraph" w:customStyle="1" w:styleId="AvsntilhQy3">
    <w:name w:val="Avsn til hËQËy 3"/>
    <w:uiPriority w:val="99"/>
    <w:rsid w:val="00FB3C37"/>
    <w:pPr>
      <w:tabs>
        <w:tab w:val="left" w:pos="-720"/>
        <w:tab w:val="left" w:pos="0"/>
        <w:tab w:val="left" w:pos="720"/>
        <w:tab w:val="left" w:pos="1440"/>
        <w:tab w:val="decimal" w:pos="2160"/>
      </w:tabs>
      <w:suppressAutoHyphens/>
      <w:ind w:left="2160" w:hanging="432"/>
    </w:pPr>
    <w:rPr>
      <w:rFonts w:ascii="Courier New" w:hAnsi="Courier New"/>
      <w:lang w:val="en-US"/>
    </w:rPr>
  </w:style>
  <w:style w:type="paragraph" w:customStyle="1" w:styleId="AvsntilhQy4">
    <w:name w:val="Avsn til hËQËy 4"/>
    <w:uiPriority w:val="99"/>
    <w:rsid w:val="00FB3C37"/>
    <w:pPr>
      <w:tabs>
        <w:tab w:val="left" w:pos="-720"/>
        <w:tab w:val="left" w:pos="0"/>
        <w:tab w:val="left" w:pos="720"/>
        <w:tab w:val="left" w:pos="1440"/>
        <w:tab w:val="left" w:pos="2160"/>
        <w:tab w:val="decimal" w:pos="2880"/>
      </w:tabs>
      <w:suppressAutoHyphens/>
      <w:ind w:left="2880" w:hanging="432"/>
    </w:pPr>
    <w:rPr>
      <w:rFonts w:ascii="Courier New" w:hAnsi="Courier New"/>
      <w:lang w:val="en-US"/>
    </w:rPr>
  </w:style>
  <w:style w:type="paragraph" w:customStyle="1" w:styleId="AvsntilhQy5">
    <w:name w:val="Avsn til hËQËy 5"/>
    <w:uiPriority w:val="99"/>
    <w:rsid w:val="00FB3C3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lang w:val="en-US"/>
    </w:rPr>
  </w:style>
  <w:style w:type="paragraph" w:customStyle="1" w:styleId="AvsntilhQy6">
    <w:name w:val="Avsn til hËQËy 6"/>
    <w:uiPriority w:val="99"/>
    <w:rsid w:val="00FB3C3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lang w:val="en-US"/>
    </w:rPr>
  </w:style>
  <w:style w:type="paragraph" w:customStyle="1" w:styleId="AvsntilhQy7">
    <w:name w:val="Avsn til hËQËy 7"/>
    <w:uiPriority w:val="99"/>
    <w:rsid w:val="00FB3C3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lang w:val="en-US"/>
    </w:rPr>
  </w:style>
  <w:style w:type="paragraph" w:customStyle="1" w:styleId="AvsntilhQy8">
    <w:name w:val="Avsn til hËQËy 8"/>
    <w:uiPriority w:val="99"/>
    <w:rsid w:val="00FB3C3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lang w:val="en-US"/>
    </w:rPr>
  </w:style>
  <w:style w:type="paragraph" w:customStyle="1" w:styleId="Dokument1">
    <w:name w:val="Dokument 1"/>
    <w:rsid w:val="00FB3C37"/>
    <w:pPr>
      <w:keepNext/>
      <w:keepLines/>
      <w:tabs>
        <w:tab w:val="left" w:pos="-720"/>
      </w:tabs>
      <w:suppressAutoHyphens/>
    </w:pPr>
    <w:rPr>
      <w:rFonts w:ascii="Courier New" w:hAnsi="Courier New"/>
      <w:lang w:val="en-US"/>
    </w:rPr>
  </w:style>
  <w:style w:type="character" w:customStyle="1" w:styleId="SettpII">
    <w:name w:val="Sett pË#Ë II"/>
    <w:basedOn w:val="Standardskriftforavsnitt"/>
    <w:uiPriority w:val="99"/>
    <w:rsid w:val="00FB3C37"/>
    <w:rPr>
      <w:rFonts w:ascii="Courier New" w:hAnsi="Courier New" w:cs="Times New Roman"/>
      <w:sz w:val="20"/>
      <w:lang w:val="en-US"/>
    </w:rPr>
  </w:style>
  <w:style w:type="character" w:customStyle="1" w:styleId="Teknisk2">
    <w:name w:val="Teknisk 2"/>
    <w:basedOn w:val="Standardskriftforavsnitt"/>
    <w:rsid w:val="00FB3C37"/>
    <w:rPr>
      <w:rFonts w:ascii="Courier New" w:hAnsi="Courier New" w:cs="Times New Roman"/>
      <w:sz w:val="20"/>
      <w:lang w:val="en-US"/>
    </w:rPr>
  </w:style>
  <w:style w:type="character" w:customStyle="1" w:styleId="Teknisk3">
    <w:name w:val="Teknisk 3"/>
    <w:basedOn w:val="Standardskriftforavsnitt"/>
    <w:rsid w:val="00FB3C37"/>
    <w:rPr>
      <w:rFonts w:ascii="Courier New" w:hAnsi="Courier New" w:cs="Times New Roman"/>
      <w:sz w:val="20"/>
      <w:lang w:val="en-US"/>
    </w:rPr>
  </w:style>
  <w:style w:type="paragraph" w:customStyle="1" w:styleId="Teknisk4">
    <w:name w:val="Teknisk 4"/>
    <w:rsid w:val="00FB3C37"/>
    <w:pPr>
      <w:tabs>
        <w:tab w:val="left" w:pos="-720"/>
      </w:tabs>
      <w:suppressAutoHyphens/>
    </w:pPr>
    <w:rPr>
      <w:rFonts w:ascii="Courier New" w:hAnsi="Courier New"/>
      <w:b/>
      <w:lang w:val="en-US"/>
    </w:rPr>
  </w:style>
  <w:style w:type="character" w:customStyle="1" w:styleId="Teknisk1">
    <w:name w:val="Teknisk 1"/>
    <w:basedOn w:val="Standardskriftforavsnitt"/>
    <w:rsid w:val="00FB3C37"/>
    <w:rPr>
      <w:rFonts w:cs="Times New Roman"/>
      <w:b/>
      <w:sz w:val="36"/>
      <w:lang w:val="en-US"/>
    </w:rPr>
  </w:style>
  <w:style w:type="character" w:customStyle="1" w:styleId="SettpI">
    <w:name w:val="Sett pË#Ë I"/>
    <w:basedOn w:val="Standardskriftforavsnitt"/>
    <w:uiPriority w:val="99"/>
    <w:rsid w:val="00FB3C37"/>
    <w:rPr>
      <w:rFonts w:cs="Times New Roman"/>
    </w:rPr>
  </w:style>
  <w:style w:type="paragraph" w:customStyle="1" w:styleId="Teknisk5">
    <w:name w:val="Teknisk 5"/>
    <w:rsid w:val="00FB3C37"/>
    <w:pPr>
      <w:tabs>
        <w:tab w:val="left" w:pos="-720"/>
      </w:tabs>
      <w:suppressAutoHyphens/>
      <w:ind w:firstLine="720"/>
    </w:pPr>
    <w:rPr>
      <w:rFonts w:ascii="Courier New" w:hAnsi="Courier New"/>
      <w:b/>
      <w:lang w:val="en-US"/>
    </w:rPr>
  </w:style>
  <w:style w:type="character" w:customStyle="1" w:styleId="Dokument4">
    <w:name w:val="Dokument 4"/>
    <w:basedOn w:val="Standardskriftforavsnitt"/>
    <w:rsid w:val="00FB3C37"/>
    <w:rPr>
      <w:rFonts w:cs="Times New Roman"/>
      <w:b/>
      <w:i/>
      <w:sz w:val="20"/>
    </w:rPr>
  </w:style>
  <w:style w:type="paragraph" w:customStyle="1" w:styleId="Teknisk6">
    <w:name w:val="Teknisk 6"/>
    <w:rsid w:val="00FB3C37"/>
    <w:pPr>
      <w:tabs>
        <w:tab w:val="left" w:pos="-720"/>
      </w:tabs>
      <w:suppressAutoHyphens/>
      <w:ind w:firstLine="720"/>
    </w:pPr>
    <w:rPr>
      <w:rFonts w:ascii="Courier New" w:hAnsi="Courier New"/>
      <w:b/>
      <w:lang w:val="en-US"/>
    </w:rPr>
  </w:style>
  <w:style w:type="paragraph" w:customStyle="1" w:styleId="Teknisk7">
    <w:name w:val="Teknisk 7"/>
    <w:rsid w:val="00FB3C37"/>
    <w:pPr>
      <w:tabs>
        <w:tab w:val="left" w:pos="-720"/>
      </w:tabs>
      <w:suppressAutoHyphens/>
      <w:ind w:firstLine="720"/>
    </w:pPr>
    <w:rPr>
      <w:rFonts w:ascii="Courier New" w:hAnsi="Courier New"/>
      <w:b/>
      <w:lang w:val="en-US"/>
    </w:rPr>
  </w:style>
  <w:style w:type="paragraph" w:customStyle="1" w:styleId="Teknisk8">
    <w:name w:val="Teknisk 8"/>
    <w:rsid w:val="00FB3C37"/>
    <w:pPr>
      <w:tabs>
        <w:tab w:val="left" w:pos="-720"/>
      </w:tabs>
      <w:suppressAutoHyphens/>
      <w:ind w:firstLine="720"/>
    </w:pPr>
    <w:rPr>
      <w:rFonts w:ascii="Courier New" w:hAnsi="Courier New"/>
      <w:b/>
      <w:lang w:val="en-US"/>
    </w:rPr>
  </w:style>
  <w:style w:type="paragraph" w:customStyle="1" w:styleId="Juridisk">
    <w:name w:val="Juridisk"/>
    <w:rsid w:val="00FB3C37"/>
    <w:pPr>
      <w:tabs>
        <w:tab w:val="left" w:pos="-720"/>
      </w:tabs>
      <w:suppressAutoHyphens/>
      <w:spacing w:line="240" w:lineRule="exact"/>
    </w:pPr>
    <w:rPr>
      <w:rFonts w:ascii="Courier New" w:hAnsi="Courier New"/>
      <w:lang w:val="en-US"/>
    </w:rPr>
  </w:style>
  <w:style w:type="character" w:customStyle="1" w:styleId="NOVIT-header">
    <w:name w:val="NOVIT-header"/>
    <w:basedOn w:val="Standardskriftforavsnitt"/>
    <w:rsid w:val="00FB3C37"/>
    <w:rPr>
      <w:rFonts w:cs="Times New Roman"/>
    </w:rPr>
  </w:style>
  <w:style w:type="paragraph" w:customStyle="1" w:styleId="innh1">
    <w:name w:val="innh 1"/>
    <w:basedOn w:val="Normal"/>
    <w:rsid w:val="00FB3C37"/>
    <w:pPr>
      <w:widowControl/>
      <w:tabs>
        <w:tab w:val="left" w:leader="dot" w:pos="9255"/>
        <w:tab w:val="right" w:pos="9615"/>
      </w:tabs>
      <w:spacing w:before="480" w:line="240" w:lineRule="exact"/>
      <w:ind w:left="601" w:right="601" w:hanging="601"/>
      <w:jc w:val="both"/>
    </w:pPr>
    <w:rPr>
      <w:rFonts w:eastAsia="Times New Roman" w:cs="Times New Roman"/>
      <w:spacing w:val="-2"/>
      <w:kern w:val="0"/>
      <w:sz w:val="22"/>
      <w:szCs w:val="20"/>
      <w:lang w:val="en-US" w:eastAsia="nb-NO" w:bidi="ar-SA"/>
    </w:rPr>
  </w:style>
  <w:style w:type="paragraph" w:customStyle="1" w:styleId="innh2">
    <w:name w:val="innh 2"/>
    <w:basedOn w:val="Normal"/>
    <w:rsid w:val="00FB3C37"/>
    <w:pPr>
      <w:widowControl/>
      <w:tabs>
        <w:tab w:val="left" w:leader="dot" w:pos="9255"/>
        <w:tab w:val="right" w:pos="9615"/>
      </w:tabs>
      <w:spacing w:line="240" w:lineRule="exact"/>
      <w:ind w:left="1202" w:right="601" w:hanging="601"/>
      <w:jc w:val="both"/>
    </w:pPr>
    <w:rPr>
      <w:rFonts w:eastAsia="Times New Roman" w:cs="Times New Roman"/>
      <w:spacing w:val="-2"/>
      <w:kern w:val="0"/>
      <w:sz w:val="22"/>
      <w:szCs w:val="20"/>
      <w:lang w:val="en-US" w:eastAsia="nb-NO" w:bidi="ar-SA"/>
    </w:rPr>
  </w:style>
  <w:style w:type="paragraph" w:customStyle="1" w:styleId="innh3">
    <w:name w:val="innh 3"/>
    <w:basedOn w:val="Normal"/>
    <w:rsid w:val="00FB3C37"/>
    <w:pPr>
      <w:widowControl/>
      <w:tabs>
        <w:tab w:val="left" w:leader="dot" w:pos="9255"/>
        <w:tab w:val="right" w:pos="9615"/>
      </w:tabs>
      <w:spacing w:line="240" w:lineRule="exact"/>
      <w:ind w:left="1804" w:right="601" w:hanging="602"/>
      <w:jc w:val="both"/>
    </w:pPr>
    <w:rPr>
      <w:rFonts w:eastAsia="Times New Roman" w:cs="Times New Roman"/>
      <w:spacing w:val="-2"/>
      <w:kern w:val="0"/>
      <w:sz w:val="22"/>
      <w:szCs w:val="20"/>
      <w:lang w:val="en-US" w:eastAsia="nb-NO" w:bidi="ar-SA"/>
    </w:rPr>
  </w:style>
  <w:style w:type="paragraph" w:customStyle="1" w:styleId="innh4">
    <w:name w:val="innh 4"/>
    <w:basedOn w:val="Normal"/>
    <w:rsid w:val="00FB3C37"/>
    <w:pPr>
      <w:widowControl/>
      <w:tabs>
        <w:tab w:val="left" w:leader="dot" w:pos="9255"/>
        <w:tab w:val="right" w:pos="9615"/>
      </w:tabs>
      <w:spacing w:line="240" w:lineRule="exact"/>
      <w:ind w:left="2405" w:right="601" w:hanging="601"/>
      <w:jc w:val="both"/>
    </w:pPr>
    <w:rPr>
      <w:rFonts w:eastAsia="Times New Roman" w:cs="Times New Roman"/>
      <w:spacing w:val="-2"/>
      <w:kern w:val="0"/>
      <w:sz w:val="22"/>
      <w:szCs w:val="20"/>
      <w:lang w:val="en-US" w:eastAsia="nb-NO" w:bidi="ar-SA"/>
    </w:rPr>
  </w:style>
  <w:style w:type="paragraph" w:customStyle="1" w:styleId="innh5">
    <w:name w:val="innh 5"/>
    <w:basedOn w:val="Normal"/>
    <w:rsid w:val="00FB3C37"/>
    <w:pPr>
      <w:widowControl/>
      <w:tabs>
        <w:tab w:val="left" w:pos="9255"/>
        <w:tab w:val="right" w:pos="9615"/>
      </w:tabs>
      <w:spacing w:line="240" w:lineRule="exact"/>
      <w:ind w:left="3006" w:right="601" w:hanging="601"/>
      <w:jc w:val="both"/>
    </w:pPr>
    <w:rPr>
      <w:rFonts w:eastAsia="Times New Roman" w:cs="Times New Roman"/>
      <w:spacing w:val="-2"/>
      <w:kern w:val="0"/>
      <w:sz w:val="22"/>
      <w:szCs w:val="20"/>
      <w:lang w:val="en-US" w:eastAsia="nb-NO" w:bidi="ar-SA"/>
    </w:rPr>
  </w:style>
  <w:style w:type="paragraph" w:customStyle="1" w:styleId="innh6">
    <w:name w:val="innh 6"/>
    <w:basedOn w:val="Normal"/>
    <w:rsid w:val="00FB3C37"/>
    <w:pPr>
      <w:widowControl/>
      <w:tabs>
        <w:tab w:val="left" w:pos="9000"/>
        <w:tab w:val="right" w:pos="9360"/>
      </w:tabs>
      <w:ind w:left="720" w:hanging="720"/>
    </w:pPr>
    <w:rPr>
      <w:rFonts w:eastAsia="Times New Roman" w:cs="Times New Roman"/>
      <w:kern w:val="0"/>
      <w:sz w:val="22"/>
      <w:szCs w:val="20"/>
      <w:lang w:val="en-US" w:eastAsia="nb-NO" w:bidi="ar-SA"/>
    </w:rPr>
  </w:style>
  <w:style w:type="paragraph" w:customStyle="1" w:styleId="innh7">
    <w:name w:val="innh 7"/>
    <w:basedOn w:val="Normal"/>
    <w:rsid w:val="00FB3C37"/>
    <w:pPr>
      <w:widowControl/>
      <w:ind w:left="720" w:hanging="720"/>
    </w:pPr>
    <w:rPr>
      <w:rFonts w:eastAsia="Times New Roman" w:cs="Times New Roman"/>
      <w:kern w:val="0"/>
      <w:sz w:val="22"/>
      <w:szCs w:val="20"/>
      <w:lang w:val="en-US" w:eastAsia="nb-NO" w:bidi="ar-SA"/>
    </w:rPr>
  </w:style>
  <w:style w:type="paragraph" w:customStyle="1" w:styleId="innh8">
    <w:name w:val="innh 8"/>
    <w:basedOn w:val="Normal"/>
    <w:rsid w:val="00FB3C37"/>
    <w:pPr>
      <w:widowControl/>
      <w:tabs>
        <w:tab w:val="left" w:pos="9000"/>
        <w:tab w:val="right" w:pos="9360"/>
      </w:tabs>
      <w:ind w:left="720" w:hanging="720"/>
    </w:pPr>
    <w:rPr>
      <w:rFonts w:eastAsia="Times New Roman" w:cs="Times New Roman"/>
      <w:kern w:val="0"/>
      <w:sz w:val="22"/>
      <w:szCs w:val="20"/>
      <w:lang w:val="en-US" w:eastAsia="nb-NO" w:bidi="ar-SA"/>
    </w:rPr>
  </w:style>
  <w:style w:type="paragraph" w:customStyle="1" w:styleId="innh9">
    <w:name w:val="innh 9"/>
    <w:basedOn w:val="Normal"/>
    <w:rsid w:val="00FB3C37"/>
    <w:pPr>
      <w:widowControl/>
      <w:tabs>
        <w:tab w:val="left" w:leader="dot" w:pos="9000"/>
        <w:tab w:val="right" w:pos="9360"/>
      </w:tabs>
      <w:ind w:left="720" w:hanging="720"/>
    </w:pPr>
    <w:rPr>
      <w:rFonts w:eastAsia="Times New Roman" w:cs="Times New Roman"/>
      <w:kern w:val="0"/>
      <w:sz w:val="22"/>
      <w:szCs w:val="20"/>
      <w:lang w:val="en-US" w:eastAsia="nb-NO" w:bidi="ar-SA"/>
    </w:rPr>
  </w:style>
  <w:style w:type="paragraph" w:customStyle="1" w:styleId="indeks1">
    <w:name w:val="indeks 1"/>
    <w:basedOn w:val="Normal"/>
    <w:rsid w:val="00FB3C37"/>
    <w:pPr>
      <w:widowControl/>
      <w:tabs>
        <w:tab w:val="left" w:leader="dot" w:pos="9000"/>
        <w:tab w:val="right" w:pos="9360"/>
      </w:tabs>
      <w:ind w:left="1440" w:right="720" w:hanging="1440"/>
    </w:pPr>
    <w:rPr>
      <w:rFonts w:eastAsia="Times New Roman" w:cs="Times New Roman"/>
      <w:kern w:val="0"/>
      <w:sz w:val="22"/>
      <w:szCs w:val="20"/>
      <w:lang w:val="en-US" w:eastAsia="nb-NO" w:bidi="ar-SA"/>
    </w:rPr>
  </w:style>
  <w:style w:type="paragraph" w:customStyle="1" w:styleId="indeks2">
    <w:name w:val="indeks 2"/>
    <w:basedOn w:val="Normal"/>
    <w:rsid w:val="00FB3C37"/>
    <w:pPr>
      <w:widowControl/>
      <w:tabs>
        <w:tab w:val="left" w:leader="dot" w:pos="9000"/>
        <w:tab w:val="right" w:pos="9360"/>
      </w:tabs>
      <w:ind w:left="1440" w:right="720" w:hanging="720"/>
    </w:pPr>
    <w:rPr>
      <w:rFonts w:eastAsia="Times New Roman" w:cs="Times New Roman"/>
      <w:kern w:val="0"/>
      <w:sz w:val="22"/>
      <w:szCs w:val="20"/>
      <w:lang w:val="en-US" w:eastAsia="nb-NO" w:bidi="ar-SA"/>
    </w:rPr>
  </w:style>
  <w:style w:type="paragraph" w:customStyle="1" w:styleId="kildelisteoverskrift">
    <w:name w:val="kildelisteoverskrift"/>
    <w:basedOn w:val="Normal"/>
    <w:rsid w:val="00FB3C37"/>
    <w:pPr>
      <w:widowControl/>
      <w:tabs>
        <w:tab w:val="left" w:pos="9000"/>
        <w:tab w:val="right" w:pos="9360"/>
      </w:tabs>
    </w:pPr>
    <w:rPr>
      <w:rFonts w:eastAsia="Times New Roman" w:cs="Times New Roman"/>
      <w:kern w:val="0"/>
      <w:sz w:val="22"/>
      <w:szCs w:val="20"/>
      <w:lang w:val="en-US" w:eastAsia="nb-NO" w:bidi="ar-SA"/>
    </w:rPr>
  </w:style>
  <w:style w:type="paragraph" w:customStyle="1" w:styleId="bildetekst0">
    <w:name w:val="bildetekst"/>
    <w:basedOn w:val="Normal"/>
    <w:rsid w:val="00FB3C37"/>
    <w:pPr>
      <w:widowControl/>
      <w:suppressAutoHyphens w:val="0"/>
    </w:pPr>
    <w:rPr>
      <w:rFonts w:eastAsia="Times New Roman" w:cs="Times New Roman"/>
      <w:kern w:val="0"/>
      <w:szCs w:val="20"/>
      <w:lang w:eastAsia="nb-NO" w:bidi="ar-SA"/>
    </w:rPr>
  </w:style>
  <w:style w:type="character" w:customStyle="1" w:styleId="EquationCaption">
    <w:name w:val="_Equation Caption"/>
    <w:rsid w:val="00FB3C37"/>
  </w:style>
  <w:style w:type="paragraph" w:styleId="INNH10">
    <w:name w:val="toc 1"/>
    <w:basedOn w:val="Normal"/>
    <w:next w:val="Normal"/>
    <w:uiPriority w:val="39"/>
    <w:qFormat/>
    <w:rsid w:val="00FB3C37"/>
    <w:pPr>
      <w:widowControl/>
      <w:suppressAutoHyphens w:val="0"/>
      <w:spacing w:before="120"/>
    </w:pPr>
    <w:rPr>
      <w:rFonts w:eastAsia="Times New Roman" w:cs="Times New Roman"/>
      <w:b/>
      <w:bCs/>
      <w:i/>
      <w:iCs/>
      <w:kern w:val="0"/>
      <w:lang w:eastAsia="en-US" w:bidi="ar-SA"/>
    </w:rPr>
  </w:style>
  <w:style w:type="paragraph" w:styleId="INNH20">
    <w:name w:val="toc 2"/>
    <w:basedOn w:val="Normal"/>
    <w:next w:val="Normal"/>
    <w:uiPriority w:val="39"/>
    <w:qFormat/>
    <w:rsid w:val="00FB3C37"/>
    <w:pPr>
      <w:widowControl/>
      <w:suppressAutoHyphens w:val="0"/>
      <w:spacing w:before="120"/>
      <w:ind w:left="240"/>
    </w:pPr>
    <w:rPr>
      <w:rFonts w:eastAsia="Times New Roman" w:cs="Times New Roman"/>
      <w:b/>
      <w:bCs/>
      <w:kern w:val="0"/>
      <w:sz w:val="22"/>
      <w:szCs w:val="22"/>
      <w:lang w:eastAsia="en-US" w:bidi="ar-SA"/>
    </w:rPr>
  </w:style>
  <w:style w:type="paragraph" w:styleId="INNH30">
    <w:name w:val="toc 3"/>
    <w:basedOn w:val="Normal"/>
    <w:next w:val="Normal"/>
    <w:uiPriority w:val="39"/>
    <w:qFormat/>
    <w:rsid w:val="00FB3C37"/>
    <w:pPr>
      <w:widowControl/>
      <w:suppressAutoHyphens w:val="0"/>
      <w:ind w:left="480"/>
    </w:pPr>
    <w:rPr>
      <w:rFonts w:eastAsia="Times New Roman" w:cs="Times New Roman"/>
      <w:kern w:val="0"/>
      <w:sz w:val="20"/>
      <w:szCs w:val="20"/>
      <w:lang w:eastAsia="en-US" w:bidi="ar-SA"/>
    </w:rPr>
  </w:style>
  <w:style w:type="character" w:styleId="Sidetall">
    <w:name w:val="page number"/>
    <w:basedOn w:val="Standardskriftforavsnitt"/>
    <w:rsid w:val="00FB3C37"/>
    <w:rPr>
      <w:rFonts w:cs="Times New Roman"/>
    </w:rPr>
  </w:style>
  <w:style w:type="character" w:customStyle="1" w:styleId="BrdtekstTegn">
    <w:name w:val="Brødtekst Tegn"/>
    <w:basedOn w:val="Standardskriftforavsnitt"/>
    <w:uiPriority w:val="99"/>
    <w:rsid w:val="00FB3C37"/>
    <w:rPr>
      <w:rFonts w:ascii="Times New Roman" w:hAnsi="Times New Roman" w:cs="Times New Roman"/>
      <w:color w:val="000000"/>
      <w:sz w:val="20"/>
      <w:lang w:eastAsia="nb-NO"/>
    </w:rPr>
  </w:style>
  <w:style w:type="paragraph" w:styleId="Brdtekst2">
    <w:name w:val="Body Text 2"/>
    <w:basedOn w:val="Normal"/>
    <w:link w:val="Brdtekst2Tegn"/>
    <w:rsid w:val="00FB3C37"/>
    <w:pPr>
      <w:widowControl/>
      <w:tabs>
        <w:tab w:val="left" w:pos="0"/>
        <w:tab w:val="left" w:pos="601"/>
        <w:tab w:val="left" w:pos="1202"/>
        <w:tab w:val="left" w:pos="1804"/>
        <w:tab w:val="left" w:pos="2405"/>
        <w:tab w:val="left" w:pos="3006"/>
        <w:tab w:val="left" w:pos="3607"/>
        <w:tab w:val="left" w:pos="4208"/>
        <w:tab w:val="left" w:pos="4810"/>
        <w:tab w:val="left" w:pos="5411"/>
        <w:tab w:val="left" w:pos="6012"/>
        <w:tab w:val="left" w:pos="6613"/>
        <w:tab w:val="left" w:pos="7214"/>
        <w:tab w:val="left" w:pos="7816"/>
        <w:tab w:val="left" w:pos="8417"/>
        <w:tab w:val="left" w:pos="9018"/>
        <w:tab w:val="left" w:pos="9619"/>
        <w:tab w:val="left" w:pos="10220"/>
      </w:tabs>
    </w:pPr>
    <w:rPr>
      <w:rFonts w:eastAsia="Times New Roman" w:cs="Times New Roman"/>
      <w:b/>
      <w:kern w:val="0"/>
      <w:sz w:val="22"/>
      <w:szCs w:val="20"/>
      <w:lang w:eastAsia="nb-NO" w:bidi="ar-SA"/>
    </w:rPr>
  </w:style>
  <w:style w:type="character" w:customStyle="1" w:styleId="Brdtekst2Tegn">
    <w:name w:val="Brødtekst 2 Tegn"/>
    <w:basedOn w:val="Standardskriftforavsnitt"/>
    <w:link w:val="Brdtekst2"/>
    <w:rsid w:val="00FB3C37"/>
    <w:rPr>
      <w:b/>
      <w:sz w:val="22"/>
    </w:rPr>
  </w:style>
  <w:style w:type="paragraph" w:customStyle="1" w:styleId="Prosjnr">
    <w:name w:val="Prosjnr"/>
    <w:basedOn w:val="Normal"/>
    <w:rsid w:val="00FB3C37"/>
    <w:pPr>
      <w:widowControl/>
      <w:suppressAutoHyphens w:val="0"/>
    </w:pPr>
    <w:rPr>
      <w:rFonts w:eastAsia="Times New Roman" w:cs="Times New Roman"/>
      <w:kern w:val="0"/>
      <w:szCs w:val="20"/>
      <w:lang w:eastAsia="nb-NO" w:bidi="ar-SA"/>
    </w:rPr>
  </w:style>
  <w:style w:type="paragraph" w:styleId="Brdtekst3">
    <w:name w:val="Body Text 3"/>
    <w:basedOn w:val="Normal"/>
    <w:link w:val="Brdtekst3Tegn"/>
    <w:rsid w:val="00FB3C37"/>
    <w:pPr>
      <w:widowControl/>
      <w:suppressAutoHyphens w:val="0"/>
    </w:pPr>
    <w:rPr>
      <w:rFonts w:eastAsia="Times New Roman" w:cs="Times New Roman"/>
      <w:i/>
      <w:kern w:val="0"/>
      <w:sz w:val="22"/>
      <w:szCs w:val="20"/>
      <w:lang w:eastAsia="nb-NO" w:bidi="ar-SA"/>
    </w:rPr>
  </w:style>
  <w:style w:type="character" w:customStyle="1" w:styleId="Brdtekst3Tegn">
    <w:name w:val="Brødtekst 3 Tegn"/>
    <w:basedOn w:val="Standardskriftforavsnitt"/>
    <w:link w:val="Brdtekst3"/>
    <w:rsid w:val="00FB3C37"/>
    <w:rPr>
      <w:i/>
      <w:sz w:val="22"/>
    </w:rPr>
  </w:style>
  <w:style w:type="paragraph" w:customStyle="1" w:styleId="Tittel-forside">
    <w:name w:val="Tittel - forside"/>
    <w:basedOn w:val="Normal"/>
    <w:rsid w:val="00FB3C37"/>
    <w:pPr>
      <w:widowControl/>
      <w:suppressAutoHyphens w:val="0"/>
      <w:spacing w:before="2400"/>
    </w:pPr>
    <w:rPr>
      <w:rFonts w:ascii="Arial Black" w:eastAsia="Times New Roman" w:hAnsi="Arial Black" w:cs="Times New Roman"/>
      <w:kern w:val="0"/>
      <w:sz w:val="64"/>
      <w:szCs w:val="20"/>
      <w:lang w:eastAsia="nb-NO" w:bidi="ar-SA"/>
    </w:rPr>
  </w:style>
  <w:style w:type="paragraph" w:customStyle="1" w:styleId="Topptekst1">
    <w:name w:val="Topptekst1"/>
    <w:basedOn w:val="Normal"/>
    <w:rsid w:val="00FB3C37"/>
    <w:pPr>
      <w:widowControl/>
      <w:suppressAutoHyphens w:val="0"/>
    </w:pPr>
    <w:rPr>
      <w:rFonts w:eastAsia="Times New Roman" w:cs="Times New Roman"/>
      <w:kern w:val="0"/>
      <w:sz w:val="20"/>
      <w:szCs w:val="20"/>
      <w:lang w:eastAsia="nb-NO" w:bidi="ar-SA"/>
    </w:rPr>
  </w:style>
  <w:style w:type="character" w:styleId="Hyperkobling">
    <w:name w:val="Hyperlink"/>
    <w:basedOn w:val="Standardskriftforavsnitt"/>
    <w:uiPriority w:val="99"/>
    <w:rsid w:val="00FB3C37"/>
    <w:rPr>
      <w:rFonts w:cs="Times New Roman"/>
      <w:color w:val="0000FF"/>
      <w:u w:val="single"/>
    </w:rPr>
  </w:style>
  <w:style w:type="character" w:styleId="Fulgthyperkobling">
    <w:name w:val="FollowedHyperlink"/>
    <w:basedOn w:val="Standardskriftforavsnitt"/>
    <w:rsid w:val="00FB3C37"/>
    <w:rPr>
      <w:rFonts w:cs="Times New Roman"/>
      <w:color w:val="800080"/>
      <w:u w:val="single"/>
    </w:rPr>
  </w:style>
  <w:style w:type="paragraph" w:customStyle="1" w:styleId="Tittel2">
    <w:name w:val="Tittel 2"/>
    <w:basedOn w:val="Tittel"/>
    <w:rsid w:val="00FB3C37"/>
    <w:pPr>
      <w:jc w:val="left"/>
    </w:pPr>
    <w:rPr>
      <w:rFonts w:ascii="Times New Roman" w:hAnsi="Times New Roman" w:cs="Times New Roman"/>
      <w:smallCaps/>
    </w:rPr>
  </w:style>
  <w:style w:type="paragraph" w:styleId="Tittel">
    <w:name w:val="Title"/>
    <w:basedOn w:val="Normal"/>
    <w:link w:val="TittelTegn"/>
    <w:qFormat/>
    <w:rsid w:val="00FB3C37"/>
    <w:pPr>
      <w:widowControl/>
      <w:suppressAutoHyphens w:val="0"/>
      <w:spacing w:before="240" w:after="60"/>
      <w:jc w:val="center"/>
      <w:outlineLvl w:val="0"/>
    </w:pPr>
    <w:rPr>
      <w:rFonts w:ascii="Arial" w:eastAsia="Times New Roman" w:hAnsi="Arial" w:cs="Arial"/>
      <w:b/>
      <w:bCs/>
      <w:kern w:val="28"/>
      <w:sz w:val="32"/>
      <w:szCs w:val="32"/>
      <w:lang w:eastAsia="nb-NO" w:bidi="ar-SA"/>
    </w:rPr>
  </w:style>
  <w:style w:type="character" w:customStyle="1" w:styleId="TittelTegn">
    <w:name w:val="Tittel Tegn"/>
    <w:basedOn w:val="Standardskriftforavsnitt"/>
    <w:link w:val="Tittel"/>
    <w:rsid w:val="00FB3C37"/>
    <w:rPr>
      <w:rFonts w:ascii="Arial" w:hAnsi="Arial" w:cs="Arial"/>
      <w:b/>
      <w:bCs/>
      <w:kern w:val="28"/>
      <w:sz w:val="32"/>
      <w:szCs w:val="32"/>
    </w:rPr>
  </w:style>
  <w:style w:type="paragraph" w:styleId="Punktliste2">
    <w:name w:val="List Bullet 2"/>
    <w:basedOn w:val="Normal"/>
    <w:rsid w:val="00FB3C37"/>
    <w:pPr>
      <w:widowControl/>
      <w:tabs>
        <w:tab w:val="num" w:pos="643"/>
      </w:tabs>
      <w:suppressAutoHyphens w:val="0"/>
      <w:ind w:left="643" w:hanging="360"/>
    </w:pPr>
    <w:rPr>
      <w:rFonts w:eastAsia="Times New Roman" w:cs="Times New Roman"/>
      <w:kern w:val="0"/>
      <w:sz w:val="22"/>
      <w:szCs w:val="20"/>
      <w:lang w:eastAsia="nb-NO" w:bidi="ar-SA"/>
    </w:rPr>
  </w:style>
  <w:style w:type="paragraph" w:customStyle="1" w:styleId="Standardtekst">
    <w:name w:val="Standardtekst"/>
    <w:rsid w:val="00FB3C37"/>
    <w:rPr>
      <w:sz w:val="24"/>
      <w:lang w:eastAsia="en-US"/>
    </w:rPr>
  </w:style>
  <w:style w:type="paragraph" w:styleId="Brdtekstinnrykk">
    <w:name w:val="Body Text Indent"/>
    <w:basedOn w:val="Normal"/>
    <w:link w:val="BrdtekstinnrykkTegn"/>
    <w:rsid w:val="00FB3C37"/>
    <w:pPr>
      <w:widowControl/>
      <w:suppressAutoHyphens w:val="0"/>
      <w:ind w:left="708"/>
    </w:pPr>
    <w:rPr>
      <w:rFonts w:eastAsia="Times New Roman" w:cs="Times New Roman"/>
      <w:kern w:val="0"/>
      <w:sz w:val="22"/>
      <w:szCs w:val="22"/>
      <w:lang w:bidi="ar-SA"/>
    </w:rPr>
  </w:style>
  <w:style w:type="character" w:customStyle="1" w:styleId="BrdtekstinnrykkTegn">
    <w:name w:val="Brødtekstinnrykk Tegn"/>
    <w:basedOn w:val="Standardskriftforavsnitt"/>
    <w:link w:val="Brdtekstinnrykk"/>
    <w:rsid w:val="00FB3C37"/>
    <w:rPr>
      <w:sz w:val="22"/>
      <w:szCs w:val="22"/>
      <w:lang w:eastAsia="zh-CN"/>
    </w:rPr>
  </w:style>
  <w:style w:type="paragraph" w:styleId="Blokktekst">
    <w:name w:val="Block Text"/>
    <w:basedOn w:val="Normal"/>
    <w:rsid w:val="00FB3C37"/>
    <w:pPr>
      <w:widowControl/>
      <w:suppressAutoHyphens w:val="0"/>
      <w:ind w:left="1080" w:right="43"/>
    </w:pPr>
    <w:rPr>
      <w:rFonts w:eastAsia="Times New Roman" w:cs="Times New Roman"/>
      <w:kern w:val="0"/>
      <w:lang w:eastAsia="nb-NO" w:bidi="ar-SA"/>
    </w:rPr>
  </w:style>
  <w:style w:type="paragraph" w:styleId="NormalWeb">
    <w:name w:val="Normal (Web)"/>
    <w:basedOn w:val="Normal"/>
    <w:uiPriority w:val="99"/>
    <w:rsid w:val="00FB3C37"/>
    <w:pPr>
      <w:widowControl/>
      <w:suppressAutoHyphens w:val="0"/>
      <w:spacing w:before="180"/>
    </w:pPr>
    <w:rPr>
      <w:rFonts w:eastAsia="Times New Roman" w:cs="Times New Roman"/>
      <w:kern w:val="0"/>
      <w:lang w:eastAsia="nb-NO" w:bidi="ar-SA"/>
    </w:rPr>
  </w:style>
  <w:style w:type="paragraph" w:styleId="Brdtekstinnrykk2">
    <w:name w:val="Body Text Indent 2"/>
    <w:basedOn w:val="Normal"/>
    <w:link w:val="Brdtekstinnrykk2Tegn"/>
    <w:rsid w:val="00FB3C37"/>
    <w:pPr>
      <w:widowControl/>
      <w:suppressAutoHyphens w:val="0"/>
      <w:ind w:left="714"/>
    </w:pPr>
    <w:rPr>
      <w:rFonts w:eastAsia="Times New Roman" w:cs="Times New Roman"/>
      <w:kern w:val="0"/>
      <w:sz w:val="22"/>
      <w:szCs w:val="20"/>
      <w:lang w:eastAsia="nb-NO" w:bidi="ar-SA"/>
    </w:rPr>
  </w:style>
  <w:style w:type="character" w:customStyle="1" w:styleId="Brdtekstinnrykk2Tegn">
    <w:name w:val="Brødtekstinnrykk 2 Tegn"/>
    <w:basedOn w:val="Standardskriftforavsnitt"/>
    <w:link w:val="Brdtekstinnrykk2"/>
    <w:rsid w:val="00FB3C37"/>
    <w:rPr>
      <w:sz w:val="22"/>
    </w:rPr>
  </w:style>
  <w:style w:type="paragraph" w:customStyle="1" w:styleId="CM2">
    <w:name w:val="CM2"/>
    <w:basedOn w:val="Normal"/>
    <w:next w:val="Normal"/>
    <w:rsid w:val="00FB3C37"/>
    <w:pPr>
      <w:numPr>
        <w:numId w:val="2"/>
      </w:numPr>
      <w:suppressAutoHyphens w:val="0"/>
      <w:autoSpaceDE w:val="0"/>
      <w:autoSpaceDN w:val="0"/>
      <w:adjustRightInd w:val="0"/>
      <w:spacing w:line="316" w:lineRule="atLeast"/>
    </w:pPr>
    <w:rPr>
      <w:rFonts w:ascii="Nimbus Sans L" w:eastAsia="Times New Roman" w:hAnsi="Nimbus Sans L" w:cs="Times New Roman"/>
      <w:kern w:val="0"/>
      <w:lang w:eastAsia="nb-NO" w:bidi="ar-SA"/>
    </w:rPr>
  </w:style>
  <w:style w:type="paragraph" w:customStyle="1" w:styleId="CM28">
    <w:name w:val="CM28"/>
    <w:basedOn w:val="Normal"/>
    <w:next w:val="Normal"/>
    <w:rsid w:val="00FB3C37"/>
    <w:pPr>
      <w:suppressAutoHyphens w:val="0"/>
      <w:autoSpaceDE w:val="0"/>
      <w:autoSpaceDN w:val="0"/>
      <w:adjustRightInd w:val="0"/>
      <w:spacing w:after="195"/>
    </w:pPr>
    <w:rPr>
      <w:rFonts w:ascii="Nimbus Sans L" w:eastAsia="Times New Roman" w:hAnsi="Nimbus Sans L" w:cs="Times New Roman"/>
      <w:kern w:val="0"/>
      <w:lang w:eastAsia="nb-NO" w:bidi="ar-SA"/>
    </w:rPr>
  </w:style>
  <w:style w:type="character" w:customStyle="1" w:styleId="bodytext1">
    <w:name w:val="bodytext1"/>
    <w:basedOn w:val="Standardskriftforavsnitt"/>
    <w:rsid w:val="00FB3C37"/>
    <w:rPr>
      <w:rFonts w:cs="Times New Roman"/>
      <w:color w:val="000000"/>
      <w:sz w:val="14"/>
    </w:rPr>
  </w:style>
  <w:style w:type="paragraph" w:styleId="Liste2">
    <w:name w:val="List 2"/>
    <w:basedOn w:val="Normal"/>
    <w:rsid w:val="00FB3C37"/>
    <w:pPr>
      <w:widowControl/>
      <w:suppressAutoHyphens w:val="0"/>
      <w:ind w:left="566" w:hanging="283"/>
    </w:pPr>
    <w:rPr>
      <w:rFonts w:eastAsia="Times New Roman" w:cs="Times New Roman"/>
      <w:kern w:val="0"/>
      <w:sz w:val="22"/>
      <w:szCs w:val="20"/>
      <w:lang w:eastAsia="nb-NO" w:bidi="ar-SA"/>
    </w:rPr>
  </w:style>
  <w:style w:type="paragraph" w:styleId="INNH50">
    <w:name w:val="toc 5"/>
    <w:basedOn w:val="Normal"/>
    <w:next w:val="Normal"/>
    <w:uiPriority w:val="99"/>
    <w:semiHidden/>
    <w:rsid w:val="00FB3C37"/>
    <w:pPr>
      <w:widowControl/>
      <w:suppressAutoHyphens w:val="0"/>
      <w:ind w:left="960"/>
    </w:pPr>
    <w:rPr>
      <w:rFonts w:eastAsia="Times New Roman" w:cs="Times New Roman"/>
      <w:kern w:val="0"/>
      <w:sz w:val="20"/>
      <w:szCs w:val="20"/>
      <w:lang w:eastAsia="en-US" w:bidi="ar-SA"/>
    </w:rPr>
  </w:style>
  <w:style w:type="paragraph" w:styleId="INNH60">
    <w:name w:val="toc 6"/>
    <w:basedOn w:val="Normal"/>
    <w:next w:val="Normal"/>
    <w:uiPriority w:val="99"/>
    <w:semiHidden/>
    <w:rsid w:val="00FB3C37"/>
    <w:pPr>
      <w:widowControl/>
      <w:suppressAutoHyphens w:val="0"/>
      <w:ind w:left="1200"/>
    </w:pPr>
    <w:rPr>
      <w:rFonts w:eastAsia="Times New Roman" w:cs="Times New Roman"/>
      <w:kern w:val="0"/>
      <w:sz w:val="20"/>
      <w:szCs w:val="20"/>
      <w:lang w:eastAsia="en-US" w:bidi="ar-SA"/>
    </w:rPr>
  </w:style>
  <w:style w:type="paragraph" w:styleId="Fotnotetekst">
    <w:name w:val="footnote text"/>
    <w:basedOn w:val="Normal"/>
    <w:link w:val="FotnotetekstTegn"/>
    <w:uiPriority w:val="99"/>
    <w:semiHidden/>
    <w:rsid w:val="00FB3C37"/>
    <w:pPr>
      <w:widowControl/>
      <w:suppressAutoHyphens w:val="0"/>
    </w:pPr>
    <w:rPr>
      <w:rFonts w:eastAsia="Times New Roman" w:cs="Times New Roman"/>
      <w:kern w:val="0"/>
      <w:sz w:val="20"/>
      <w:szCs w:val="20"/>
      <w:lang w:eastAsia="nb-NO" w:bidi="ar-SA"/>
    </w:rPr>
  </w:style>
  <w:style w:type="character" w:customStyle="1" w:styleId="FotnotetekstTegn">
    <w:name w:val="Fotnotetekst Tegn"/>
    <w:basedOn w:val="Standardskriftforavsnitt"/>
    <w:link w:val="Fotnotetekst"/>
    <w:uiPriority w:val="99"/>
    <w:semiHidden/>
    <w:rsid w:val="00FB3C37"/>
  </w:style>
  <w:style w:type="paragraph" w:customStyle="1" w:styleId="overskirft3">
    <w:name w:val="overskirft 3"/>
    <w:basedOn w:val="Brdtekst"/>
    <w:uiPriority w:val="99"/>
    <w:rsid w:val="00FB3C37"/>
    <w:pPr>
      <w:widowControl/>
      <w:spacing w:after="0"/>
      <w:jc w:val="both"/>
    </w:pPr>
    <w:rPr>
      <w:rFonts w:ascii="Arial" w:eastAsia="Times New Roman" w:hAnsi="Arial" w:cs="Arial"/>
      <w:b/>
      <w:bCs/>
      <w:color w:val="000000"/>
      <w:kern w:val="0"/>
      <w:sz w:val="22"/>
      <w:szCs w:val="22"/>
      <w:lang w:eastAsia="nb-NO" w:bidi="ar-SA"/>
    </w:rPr>
  </w:style>
  <w:style w:type="paragraph" w:customStyle="1" w:styleId="brdtekst0">
    <w:name w:val="b¿rdtekst"/>
    <w:basedOn w:val="Overskrift2"/>
    <w:uiPriority w:val="99"/>
    <w:rsid w:val="00FB3C37"/>
    <w:pPr>
      <w:numPr>
        <w:ilvl w:val="0"/>
        <w:numId w:val="0"/>
      </w:numPr>
      <w:ind w:left="142"/>
    </w:pPr>
    <w:rPr>
      <w:rFonts w:ascii="Arial" w:hAnsi="Arial" w:cs="Arial"/>
      <w:b w:val="0"/>
      <w:color w:val="000000"/>
      <w:sz w:val="22"/>
      <w:szCs w:val="22"/>
    </w:rPr>
  </w:style>
  <w:style w:type="character" w:customStyle="1" w:styleId="InitialStyle">
    <w:name w:val="InitialStyle"/>
    <w:uiPriority w:val="99"/>
    <w:rsid w:val="00FB3C37"/>
    <w:rPr>
      <w:rFonts w:ascii="Times New Roman" w:hAnsi="Times New Roman"/>
      <w:color w:val="auto"/>
      <w:spacing w:val="0"/>
      <w:sz w:val="24"/>
    </w:rPr>
  </w:style>
  <w:style w:type="paragraph" w:styleId="Brdtekstinnrykk3">
    <w:name w:val="Body Text Indent 3"/>
    <w:basedOn w:val="Normal"/>
    <w:link w:val="Brdtekstinnrykk3Tegn"/>
    <w:uiPriority w:val="99"/>
    <w:rsid w:val="00FB3C37"/>
    <w:pPr>
      <w:widowControl/>
      <w:suppressAutoHyphens w:val="0"/>
      <w:spacing w:after="120"/>
      <w:ind w:left="283"/>
    </w:pPr>
    <w:rPr>
      <w:rFonts w:eastAsia="Times New Roman" w:cs="Times New Roman"/>
      <w:kern w:val="0"/>
      <w:sz w:val="16"/>
      <w:szCs w:val="16"/>
      <w:lang w:eastAsia="en-US" w:bidi="ar-SA"/>
    </w:rPr>
  </w:style>
  <w:style w:type="character" w:customStyle="1" w:styleId="Brdtekstinnrykk3Tegn">
    <w:name w:val="Brødtekstinnrykk 3 Tegn"/>
    <w:basedOn w:val="Standardskriftforavsnitt"/>
    <w:link w:val="Brdtekstinnrykk3"/>
    <w:uiPriority w:val="99"/>
    <w:rsid w:val="00FB3C37"/>
    <w:rPr>
      <w:sz w:val="16"/>
      <w:szCs w:val="16"/>
      <w:lang w:eastAsia="en-US"/>
    </w:rPr>
  </w:style>
  <w:style w:type="paragraph" w:customStyle="1" w:styleId="Normal1">
    <w:name w:val="Normal1"/>
    <w:basedOn w:val="Normal"/>
    <w:uiPriority w:val="99"/>
    <w:rsid w:val="00FB3C37"/>
    <w:pPr>
      <w:widowControl/>
      <w:suppressAutoHyphens w:val="0"/>
    </w:pPr>
    <w:rPr>
      <w:rFonts w:eastAsia="Times New Roman" w:cs="Times New Roman"/>
      <w:kern w:val="0"/>
      <w:lang w:eastAsia="nb-NO" w:bidi="ar-SA"/>
    </w:rPr>
  </w:style>
  <w:style w:type="paragraph" w:customStyle="1" w:styleId="heading1">
    <w:name w:val="heading1"/>
    <w:basedOn w:val="Normal"/>
    <w:uiPriority w:val="99"/>
    <w:rsid w:val="00FB3C37"/>
    <w:pPr>
      <w:widowControl/>
      <w:suppressAutoHyphens w:val="0"/>
    </w:pPr>
    <w:rPr>
      <w:rFonts w:ascii="Verdana" w:eastAsia="Times New Roman" w:hAnsi="Verdana" w:cs="Times New Roman"/>
      <w:b/>
      <w:bCs/>
      <w:color w:val="FF0000"/>
      <w:kern w:val="0"/>
      <w:sz w:val="20"/>
      <w:szCs w:val="20"/>
      <w:lang w:eastAsia="nb-NO" w:bidi="ar-SA"/>
    </w:rPr>
  </w:style>
  <w:style w:type="paragraph" w:customStyle="1" w:styleId="bodytext">
    <w:name w:val="bodytext"/>
    <w:basedOn w:val="Normal"/>
    <w:uiPriority w:val="99"/>
    <w:rsid w:val="00FB3C37"/>
    <w:pPr>
      <w:widowControl/>
      <w:suppressAutoHyphens w:val="0"/>
      <w:overflowPunct w:val="0"/>
    </w:pPr>
    <w:rPr>
      <w:rFonts w:eastAsia="Times New Roman" w:cs="Times New Roman"/>
      <w:b/>
      <w:bCs/>
      <w:color w:val="FF0000"/>
      <w:kern w:val="0"/>
      <w:sz w:val="28"/>
      <w:szCs w:val="28"/>
      <w:lang w:eastAsia="nb-NO" w:bidi="ar-SA"/>
    </w:rPr>
  </w:style>
  <w:style w:type="paragraph" w:customStyle="1" w:styleId="nornal">
    <w:name w:val="nornal"/>
    <w:basedOn w:val="Overskrift3"/>
    <w:uiPriority w:val="99"/>
    <w:rsid w:val="00FB3C37"/>
    <w:pPr>
      <w:tabs>
        <w:tab w:val="clear" w:pos="643"/>
      </w:tabs>
      <w:ind w:left="0" w:firstLine="0"/>
    </w:pPr>
    <w:rPr>
      <w:rFonts w:ascii="Arial" w:hAnsi="Arial" w:cs="Arial"/>
      <w:color w:val="000000"/>
      <w:sz w:val="22"/>
      <w:szCs w:val="22"/>
      <w:lang w:eastAsia="en-US"/>
    </w:rPr>
  </w:style>
  <w:style w:type="paragraph" w:customStyle="1" w:styleId="overskrift1">
    <w:name w:val="overskrift1"/>
    <w:basedOn w:val="Normal"/>
    <w:uiPriority w:val="99"/>
    <w:rsid w:val="00FB3C37"/>
    <w:pPr>
      <w:widowControl/>
      <w:numPr>
        <w:numId w:val="3"/>
      </w:numPr>
      <w:tabs>
        <w:tab w:val="clear" w:pos="720"/>
        <w:tab w:val="num" w:pos="540"/>
      </w:tabs>
      <w:suppressAutoHyphens w:val="0"/>
      <w:ind w:hanging="720"/>
    </w:pPr>
    <w:rPr>
      <w:rFonts w:ascii="Arial" w:eastAsia="Times New Roman" w:hAnsi="Arial" w:cs="Arial"/>
      <w:b/>
      <w:kern w:val="0"/>
      <w:sz w:val="32"/>
      <w:szCs w:val="32"/>
      <w:lang w:eastAsia="en-US" w:bidi="ar-SA"/>
    </w:rPr>
  </w:style>
  <w:style w:type="paragraph" w:styleId="Listeavsnitt">
    <w:name w:val="List Paragraph"/>
    <w:basedOn w:val="Normal"/>
    <w:uiPriority w:val="34"/>
    <w:qFormat/>
    <w:rsid w:val="00FB3C37"/>
    <w:pPr>
      <w:widowControl/>
      <w:suppressAutoHyphens w:val="0"/>
      <w:ind w:left="720"/>
      <w:contextualSpacing/>
    </w:pPr>
    <w:rPr>
      <w:rFonts w:eastAsia="Times New Roman" w:cs="Times New Roman"/>
      <w:kern w:val="0"/>
      <w:lang w:eastAsia="en-US" w:bidi="ar-SA"/>
    </w:rPr>
  </w:style>
  <w:style w:type="character" w:styleId="Sterk">
    <w:name w:val="Strong"/>
    <w:basedOn w:val="Standardskriftforavsnitt"/>
    <w:uiPriority w:val="99"/>
    <w:qFormat/>
    <w:rsid w:val="00FB3C37"/>
    <w:rPr>
      <w:rFonts w:cs="Times New Roman"/>
      <w:b/>
      <w:bCs/>
    </w:rPr>
  </w:style>
  <w:style w:type="character" w:customStyle="1" w:styleId="z-NederstiskjemaetTegn">
    <w:name w:val="z-Nederst i skjemaet Tegn"/>
    <w:basedOn w:val="Standardskriftforavsnitt"/>
    <w:link w:val="z-Nederstiskjemaet"/>
    <w:uiPriority w:val="99"/>
    <w:semiHidden/>
    <w:rsid w:val="00FB3C37"/>
    <w:rPr>
      <w:rFonts w:ascii="Arial" w:hAnsi="Arial" w:cs="Arial"/>
      <w:vanish/>
      <w:sz w:val="16"/>
      <w:szCs w:val="16"/>
    </w:rPr>
  </w:style>
  <w:style w:type="paragraph" w:styleId="z-Nederstiskjemaet">
    <w:name w:val="HTML Bottom of Form"/>
    <w:basedOn w:val="Normal"/>
    <w:next w:val="Normal"/>
    <w:link w:val="z-NederstiskjemaetTegn"/>
    <w:hidden/>
    <w:uiPriority w:val="99"/>
    <w:semiHidden/>
    <w:rsid w:val="00FB3C37"/>
    <w:pPr>
      <w:widowControl/>
      <w:pBdr>
        <w:top w:val="single" w:sz="6" w:space="1" w:color="auto"/>
      </w:pBdr>
      <w:suppressAutoHyphens w:val="0"/>
      <w:jc w:val="center"/>
    </w:pPr>
    <w:rPr>
      <w:rFonts w:ascii="Arial" w:eastAsia="Times New Roman" w:hAnsi="Arial" w:cs="Arial"/>
      <w:vanish/>
      <w:kern w:val="0"/>
      <w:sz w:val="16"/>
      <w:szCs w:val="16"/>
      <w:lang w:eastAsia="nb-NO" w:bidi="ar-SA"/>
    </w:rPr>
  </w:style>
  <w:style w:type="character" w:customStyle="1" w:styleId="z-NederstiskjemaetTegn1">
    <w:name w:val="z-Nederst i skjemaet Tegn1"/>
    <w:basedOn w:val="Standardskriftforavsnitt"/>
    <w:uiPriority w:val="99"/>
    <w:semiHidden/>
    <w:rsid w:val="00FB3C37"/>
    <w:rPr>
      <w:rFonts w:ascii="Arial" w:eastAsia="Arial Unicode MS" w:hAnsi="Arial" w:cs="Mangal"/>
      <w:vanish/>
      <w:kern w:val="1"/>
      <w:sz w:val="16"/>
      <w:szCs w:val="14"/>
      <w:lang w:eastAsia="zh-CN" w:bidi="hi-IN"/>
    </w:rPr>
  </w:style>
  <w:style w:type="character" w:customStyle="1" w:styleId="edrumimagecaption">
    <w:name w:val="edrumimagecaption"/>
    <w:basedOn w:val="Standardskriftforavsnitt"/>
    <w:uiPriority w:val="99"/>
    <w:rsid w:val="00FB3C37"/>
    <w:rPr>
      <w:rFonts w:cs="Times New Roman"/>
    </w:rPr>
  </w:style>
  <w:style w:type="paragraph" w:customStyle="1" w:styleId="AvsntilhQy10">
    <w:name w:val="Avsn til hÀQÀy 1"/>
    <w:rsid w:val="00FB3C37"/>
    <w:pPr>
      <w:tabs>
        <w:tab w:val="left" w:pos="-720"/>
        <w:tab w:val="left" w:pos="0"/>
        <w:tab w:val="decimal" w:pos="720"/>
      </w:tabs>
      <w:suppressAutoHyphens/>
      <w:ind w:left="720" w:hanging="432"/>
    </w:pPr>
    <w:rPr>
      <w:rFonts w:ascii="Courier New" w:hAnsi="Courier New"/>
      <w:lang w:val="en-US"/>
    </w:rPr>
  </w:style>
  <w:style w:type="paragraph" w:customStyle="1" w:styleId="AvsntilhQy20">
    <w:name w:val="Avsn til hÀQÀy 2"/>
    <w:rsid w:val="00FB3C37"/>
    <w:pPr>
      <w:tabs>
        <w:tab w:val="left" w:pos="-720"/>
        <w:tab w:val="left" w:pos="0"/>
        <w:tab w:val="left" w:pos="720"/>
        <w:tab w:val="decimal" w:pos="1440"/>
      </w:tabs>
      <w:suppressAutoHyphens/>
      <w:ind w:left="1440" w:hanging="432"/>
    </w:pPr>
    <w:rPr>
      <w:rFonts w:ascii="Courier New" w:hAnsi="Courier New"/>
      <w:lang w:val="en-US"/>
    </w:rPr>
  </w:style>
  <w:style w:type="paragraph" w:customStyle="1" w:styleId="AvsntilhQy30">
    <w:name w:val="Avsn til hÀQÀy 3"/>
    <w:rsid w:val="00FB3C37"/>
    <w:pPr>
      <w:tabs>
        <w:tab w:val="left" w:pos="-720"/>
        <w:tab w:val="left" w:pos="0"/>
        <w:tab w:val="left" w:pos="720"/>
        <w:tab w:val="left" w:pos="1440"/>
        <w:tab w:val="decimal" w:pos="2160"/>
      </w:tabs>
      <w:suppressAutoHyphens/>
      <w:ind w:left="2160" w:hanging="432"/>
    </w:pPr>
    <w:rPr>
      <w:rFonts w:ascii="Courier New" w:hAnsi="Courier New"/>
      <w:lang w:val="en-US"/>
    </w:rPr>
  </w:style>
  <w:style w:type="paragraph" w:customStyle="1" w:styleId="AvsntilhQy40">
    <w:name w:val="Avsn til hÀQÀy 4"/>
    <w:rsid w:val="00FB3C37"/>
    <w:pPr>
      <w:tabs>
        <w:tab w:val="left" w:pos="-720"/>
        <w:tab w:val="left" w:pos="0"/>
        <w:tab w:val="left" w:pos="720"/>
        <w:tab w:val="left" w:pos="1440"/>
        <w:tab w:val="left" w:pos="2160"/>
        <w:tab w:val="decimal" w:pos="2880"/>
      </w:tabs>
      <w:suppressAutoHyphens/>
      <w:ind w:left="2880" w:hanging="432"/>
    </w:pPr>
    <w:rPr>
      <w:rFonts w:ascii="Courier New" w:hAnsi="Courier New"/>
      <w:lang w:val="en-US"/>
    </w:rPr>
  </w:style>
  <w:style w:type="paragraph" w:customStyle="1" w:styleId="AvsntilhQy50">
    <w:name w:val="Avsn til hÀQÀy 5"/>
    <w:rsid w:val="00FB3C3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lang w:val="en-US"/>
    </w:rPr>
  </w:style>
  <w:style w:type="paragraph" w:customStyle="1" w:styleId="AvsntilhQy60">
    <w:name w:val="Avsn til hÀQÀy 6"/>
    <w:rsid w:val="00FB3C3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lang w:val="en-US"/>
    </w:rPr>
  </w:style>
  <w:style w:type="paragraph" w:customStyle="1" w:styleId="AvsntilhQy70">
    <w:name w:val="Avsn til hÀQÀy 7"/>
    <w:rsid w:val="00FB3C3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lang w:val="en-US"/>
    </w:rPr>
  </w:style>
  <w:style w:type="paragraph" w:customStyle="1" w:styleId="AvsntilhQy80">
    <w:name w:val="Avsn til hÀQÀy 8"/>
    <w:rsid w:val="00FB3C3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lang w:val="en-US"/>
    </w:rPr>
  </w:style>
  <w:style w:type="character" w:customStyle="1" w:styleId="SettpII0">
    <w:name w:val="Sett pÀ#À II"/>
    <w:basedOn w:val="Standardskriftforavsnitt"/>
    <w:rsid w:val="00FB3C37"/>
    <w:rPr>
      <w:rFonts w:ascii="Courier New" w:hAnsi="Courier New"/>
      <w:noProof w:val="0"/>
      <w:sz w:val="20"/>
      <w:lang w:val="en-US"/>
    </w:rPr>
  </w:style>
  <w:style w:type="character" w:customStyle="1" w:styleId="SettpI0">
    <w:name w:val="Sett pÀ#À I"/>
    <w:basedOn w:val="Standardskriftforavsnitt"/>
    <w:rsid w:val="00FB3C37"/>
  </w:style>
  <w:style w:type="paragraph" w:styleId="Punktliste">
    <w:name w:val="List Bullet"/>
    <w:basedOn w:val="Normal"/>
    <w:uiPriority w:val="99"/>
    <w:unhideWhenUsed/>
    <w:rsid w:val="00FB3C37"/>
    <w:pPr>
      <w:widowControl/>
      <w:numPr>
        <w:numId w:val="18"/>
      </w:numPr>
      <w:suppressAutoHyphens w:val="0"/>
      <w:contextualSpacing/>
    </w:pPr>
    <w:rPr>
      <w:rFonts w:eastAsia="Times New Roman" w:cs="Times New Roman"/>
      <w:kern w:val="0"/>
      <w:lang w:eastAsia="en-US" w:bidi="ar-SA"/>
    </w:rPr>
  </w:style>
  <w:style w:type="paragraph" w:styleId="Brdtekst-frsteinnrykk">
    <w:name w:val="Body Text First Indent"/>
    <w:basedOn w:val="Brdtekst"/>
    <w:link w:val="Brdtekst-frsteinnrykkTegn"/>
    <w:uiPriority w:val="99"/>
    <w:unhideWhenUsed/>
    <w:rsid w:val="00FB3C37"/>
    <w:pPr>
      <w:widowControl/>
      <w:suppressAutoHyphens w:val="0"/>
      <w:ind w:firstLine="210"/>
    </w:pPr>
    <w:rPr>
      <w:rFonts w:eastAsia="Times New Roman" w:cs="Times New Roman"/>
      <w:kern w:val="0"/>
      <w:lang w:eastAsia="en-US" w:bidi="ar-SA"/>
    </w:rPr>
  </w:style>
  <w:style w:type="character" w:customStyle="1" w:styleId="BrdtekstTegn2">
    <w:name w:val="Brødtekst Tegn2"/>
    <w:basedOn w:val="Standardskriftforavsnitt"/>
    <w:link w:val="Brdtekst"/>
    <w:rsid w:val="00FB3C37"/>
    <w:rPr>
      <w:rFonts w:eastAsia="Arial Unicode MS" w:cs="Arial Unicode MS"/>
      <w:kern w:val="1"/>
      <w:sz w:val="24"/>
      <w:szCs w:val="24"/>
      <w:lang w:eastAsia="zh-CN" w:bidi="hi-IN"/>
    </w:rPr>
  </w:style>
  <w:style w:type="character" w:customStyle="1" w:styleId="Brdtekst-frsteinnrykkTegn">
    <w:name w:val="Brødtekst - første innrykk Tegn"/>
    <w:basedOn w:val="BrdtekstTegn2"/>
    <w:link w:val="Brdtekst-frsteinnrykk"/>
    <w:uiPriority w:val="99"/>
    <w:rsid w:val="00FB3C37"/>
    <w:rPr>
      <w:rFonts w:eastAsia="Arial Unicode MS" w:cs="Arial Unicode MS"/>
      <w:kern w:val="1"/>
      <w:sz w:val="24"/>
      <w:szCs w:val="24"/>
      <w:lang w:eastAsia="en-US" w:bidi="hi-IN"/>
    </w:rPr>
  </w:style>
  <w:style w:type="paragraph" w:styleId="Brdtekst-frsteinnrykk2">
    <w:name w:val="Body Text First Indent 2"/>
    <w:basedOn w:val="Brdtekstinnrykk"/>
    <w:link w:val="Brdtekst-frsteinnrykk2Tegn"/>
    <w:uiPriority w:val="99"/>
    <w:unhideWhenUsed/>
    <w:rsid w:val="00FB3C37"/>
    <w:pPr>
      <w:spacing w:after="120"/>
      <w:ind w:left="283" w:firstLine="210"/>
    </w:pPr>
    <w:rPr>
      <w:sz w:val="24"/>
      <w:szCs w:val="24"/>
      <w:lang w:eastAsia="en-US"/>
    </w:rPr>
  </w:style>
  <w:style w:type="character" w:customStyle="1" w:styleId="Brdtekst-frsteinnrykk2Tegn">
    <w:name w:val="Brødtekst - første innrykk 2 Tegn"/>
    <w:basedOn w:val="BrdtekstinnrykkTegn"/>
    <w:link w:val="Brdtekst-frsteinnrykk2"/>
    <w:uiPriority w:val="99"/>
    <w:rsid w:val="00FB3C37"/>
    <w:rPr>
      <w:sz w:val="24"/>
      <w:szCs w:val="24"/>
      <w:lang w:eastAsia="en-US"/>
    </w:rPr>
  </w:style>
  <w:style w:type="paragraph" w:customStyle="1" w:styleId="preamble">
    <w:name w:val="preamble"/>
    <w:basedOn w:val="Normal"/>
    <w:rsid w:val="00FB3C37"/>
    <w:pPr>
      <w:widowControl/>
      <w:suppressAutoHyphens w:val="0"/>
      <w:spacing w:before="100" w:beforeAutospacing="1" w:after="100" w:afterAutospacing="1"/>
    </w:pPr>
    <w:rPr>
      <w:rFonts w:eastAsia="Times New Roman" w:cs="Times New Roman"/>
      <w:kern w:val="0"/>
      <w:lang w:eastAsia="nb-NO" w:bidi="ar-SA"/>
    </w:rPr>
  </w:style>
  <w:style w:type="character" w:styleId="Utheving">
    <w:name w:val="Emphasis"/>
    <w:basedOn w:val="Standardskriftforavsnitt"/>
    <w:uiPriority w:val="20"/>
    <w:qFormat/>
    <w:rsid w:val="00FB3C37"/>
    <w:rPr>
      <w:i/>
      <w:iCs/>
    </w:rPr>
  </w:style>
  <w:style w:type="paragraph" w:customStyle="1" w:styleId="Default">
    <w:name w:val="Default"/>
    <w:rsid w:val="00625AE9"/>
    <w:pPr>
      <w:autoSpaceDE w:val="0"/>
      <w:autoSpaceDN w:val="0"/>
      <w:adjustRightInd w:val="0"/>
    </w:pPr>
    <w:rPr>
      <w:rFonts w:ascii="Calibri" w:hAnsi="Calibri" w:cs="Calibri"/>
      <w:color w:val="000000"/>
      <w:sz w:val="24"/>
      <w:szCs w:val="24"/>
    </w:rPr>
  </w:style>
  <w:style w:type="character" w:styleId="Fotnotereferanse">
    <w:name w:val="footnote reference"/>
    <w:basedOn w:val="Standardskriftforavsnitt"/>
    <w:uiPriority w:val="99"/>
    <w:semiHidden/>
    <w:unhideWhenUsed/>
    <w:rsid w:val="00B414CD"/>
    <w:rPr>
      <w:vertAlign w:val="superscript"/>
    </w:rPr>
  </w:style>
  <w:style w:type="character" w:styleId="Merknadsreferanse">
    <w:name w:val="annotation reference"/>
    <w:basedOn w:val="Standardskriftforavsnitt"/>
    <w:uiPriority w:val="99"/>
    <w:semiHidden/>
    <w:unhideWhenUsed/>
    <w:rsid w:val="00107599"/>
    <w:rPr>
      <w:sz w:val="16"/>
      <w:szCs w:val="16"/>
    </w:rPr>
  </w:style>
  <w:style w:type="paragraph" w:styleId="Merknadstekst">
    <w:name w:val="annotation text"/>
    <w:basedOn w:val="Normal"/>
    <w:link w:val="MerknadstekstTegn"/>
    <w:uiPriority w:val="99"/>
    <w:semiHidden/>
    <w:unhideWhenUsed/>
    <w:rsid w:val="00107599"/>
    <w:rPr>
      <w:rFonts w:cs="Mangal"/>
      <w:sz w:val="20"/>
      <w:szCs w:val="18"/>
    </w:rPr>
  </w:style>
  <w:style w:type="character" w:customStyle="1" w:styleId="MerknadstekstTegn">
    <w:name w:val="Merknadstekst Tegn"/>
    <w:basedOn w:val="Standardskriftforavsnitt"/>
    <w:link w:val="Merknadstekst"/>
    <w:uiPriority w:val="99"/>
    <w:semiHidden/>
    <w:rsid w:val="00107599"/>
    <w:rPr>
      <w:rFonts w:eastAsia="Arial Unicode MS" w:cs="Mangal"/>
      <w:kern w:val="1"/>
      <w:szCs w:val="18"/>
      <w:lang w:eastAsia="zh-CN" w:bidi="hi-IN"/>
    </w:rPr>
  </w:style>
  <w:style w:type="paragraph" w:styleId="Kommentaremne">
    <w:name w:val="annotation subject"/>
    <w:basedOn w:val="Merknadstekst"/>
    <w:next w:val="Merknadstekst"/>
    <w:link w:val="KommentaremneTegn"/>
    <w:uiPriority w:val="99"/>
    <w:semiHidden/>
    <w:unhideWhenUsed/>
    <w:rsid w:val="00107599"/>
    <w:rPr>
      <w:b/>
      <w:bCs/>
    </w:rPr>
  </w:style>
  <w:style w:type="character" w:customStyle="1" w:styleId="KommentaremneTegn">
    <w:name w:val="Kommentaremne Tegn"/>
    <w:basedOn w:val="MerknadstekstTegn"/>
    <w:link w:val="Kommentaremne"/>
    <w:uiPriority w:val="99"/>
    <w:semiHidden/>
    <w:rsid w:val="00107599"/>
    <w:rPr>
      <w:rFonts w:eastAsia="Arial Unicode MS" w:cs="Mangal"/>
      <w:b/>
      <w:bCs/>
      <w:kern w:val="1"/>
      <w:szCs w:val="18"/>
      <w:lang w:eastAsia="zh-CN" w:bidi="hi-IN"/>
    </w:rPr>
  </w:style>
  <w:style w:type="paragraph" w:styleId="Ingenmellomrom">
    <w:name w:val="No Spacing"/>
    <w:link w:val="IngenmellomromTegn"/>
    <w:qFormat/>
    <w:rsid w:val="00E25B49"/>
    <w:rPr>
      <w:rFonts w:ascii="PMingLiU" w:eastAsiaTheme="minorEastAsia" w:hAnsi="PMingLiU" w:cstheme="minorBidi"/>
      <w:sz w:val="22"/>
      <w:szCs w:val="22"/>
      <w:lang w:val="en-US" w:eastAsia="en-US"/>
    </w:rPr>
  </w:style>
  <w:style w:type="character" w:customStyle="1" w:styleId="IngenmellomromTegn">
    <w:name w:val="Ingen mellomrom Tegn"/>
    <w:basedOn w:val="Standardskriftforavsnitt"/>
    <w:link w:val="Ingenmellomrom"/>
    <w:rsid w:val="00E25B49"/>
    <w:rPr>
      <w:rFonts w:ascii="PMingLiU" w:eastAsiaTheme="minorEastAsia" w:hAnsi="PMingLiU" w:cstheme="minorBidi"/>
      <w:sz w:val="22"/>
      <w:szCs w:val="22"/>
      <w:lang w:val="en-US" w:eastAsia="en-US"/>
    </w:rPr>
  </w:style>
  <w:style w:type="paragraph" w:styleId="Revisjon">
    <w:name w:val="Revision"/>
    <w:hidden/>
    <w:uiPriority w:val="99"/>
    <w:semiHidden/>
    <w:rsid w:val="00A24E1A"/>
    <w:rPr>
      <w:rFonts w:eastAsia="Arial Unicode MS"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5598">
      <w:bodyDiv w:val="1"/>
      <w:marLeft w:val="0"/>
      <w:marRight w:val="0"/>
      <w:marTop w:val="0"/>
      <w:marBottom w:val="0"/>
      <w:divBdr>
        <w:top w:val="none" w:sz="0" w:space="0" w:color="auto"/>
        <w:left w:val="none" w:sz="0" w:space="0" w:color="auto"/>
        <w:bottom w:val="none" w:sz="0" w:space="0" w:color="auto"/>
        <w:right w:val="none" w:sz="0" w:space="0" w:color="auto"/>
      </w:divBdr>
    </w:div>
    <w:div w:id="202982253">
      <w:bodyDiv w:val="1"/>
      <w:marLeft w:val="0"/>
      <w:marRight w:val="0"/>
      <w:marTop w:val="0"/>
      <w:marBottom w:val="0"/>
      <w:divBdr>
        <w:top w:val="none" w:sz="0" w:space="0" w:color="auto"/>
        <w:left w:val="none" w:sz="0" w:space="0" w:color="auto"/>
        <w:bottom w:val="none" w:sz="0" w:space="0" w:color="auto"/>
        <w:right w:val="none" w:sz="0" w:space="0" w:color="auto"/>
      </w:divBdr>
    </w:div>
    <w:div w:id="330761517">
      <w:bodyDiv w:val="1"/>
      <w:marLeft w:val="0"/>
      <w:marRight w:val="0"/>
      <w:marTop w:val="0"/>
      <w:marBottom w:val="0"/>
      <w:divBdr>
        <w:top w:val="none" w:sz="0" w:space="0" w:color="auto"/>
        <w:left w:val="none" w:sz="0" w:space="0" w:color="auto"/>
        <w:bottom w:val="none" w:sz="0" w:space="0" w:color="auto"/>
        <w:right w:val="none" w:sz="0" w:space="0" w:color="auto"/>
      </w:divBdr>
    </w:div>
    <w:div w:id="801312159">
      <w:bodyDiv w:val="1"/>
      <w:marLeft w:val="0"/>
      <w:marRight w:val="0"/>
      <w:marTop w:val="0"/>
      <w:marBottom w:val="0"/>
      <w:divBdr>
        <w:top w:val="none" w:sz="0" w:space="0" w:color="auto"/>
        <w:left w:val="none" w:sz="0" w:space="0" w:color="auto"/>
        <w:bottom w:val="none" w:sz="0" w:space="0" w:color="auto"/>
        <w:right w:val="none" w:sz="0" w:space="0" w:color="auto"/>
      </w:divBdr>
    </w:div>
    <w:div w:id="968508260">
      <w:bodyDiv w:val="1"/>
      <w:marLeft w:val="0"/>
      <w:marRight w:val="0"/>
      <w:marTop w:val="0"/>
      <w:marBottom w:val="0"/>
      <w:divBdr>
        <w:top w:val="none" w:sz="0" w:space="0" w:color="auto"/>
        <w:left w:val="none" w:sz="0" w:space="0" w:color="auto"/>
        <w:bottom w:val="none" w:sz="0" w:space="0" w:color="auto"/>
        <w:right w:val="none" w:sz="0" w:space="0" w:color="auto"/>
      </w:divBdr>
    </w:div>
    <w:div w:id="1098021092">
      <w:bodyDiv w:val="1"/>
      <w:marLeft w:val="0"/>
      <w:marRight w:val="0"/>
      <w:marTop w:val="0"/>
      <w:marBottom w:val="0"/>
      <w:divBdr>
        <w:top w:val="none" w:sz="0" w:space="0" w:color="auto"/>
        <w:left w:val="none" w:sz="0" w:space="0" w:color="auto"/>
        <w:bottom w:val="none" w:sz="0" w:space="0" w:color="auto"/>
        <w:right w:val="none" w:sz="0" w:space="0" w:color="auto"/>
      </w:divBdr>
    </w:div>
    <w:div w:id="1238051066">
      <w:bodyDiv w:val="1"/>
      <w:marLeft w:val="0"/>
      <w:marRight w:val="0"/>
      <w:marTop w:val="0"/>
      <w:marBottom w:val="0"/>
      <w:divBdr>
        <w:top w:val="none" w:sz="0" w:space="0" w:color="auto"/>
        <w:left w:val="none" w:sz="0" w:space="0" w:color="auto"/>
        <w:bottom w:val="none" w:sz="0" w:space="0" w:color="auto"/>
        <w:right w:val="none" w:sz="0" w:space="0" w:color="auto"/>
      </w:divBdr>
      <w:divsChild>
        <w:div w:id="1172069481">
          <w:marLeft w:val="0"/>
          <w:marRight w:val="0"/>
          <w:marTop w:val="0"/>
          <w:marBottom w:val="0"/>
          <w:divBdr>
            <w:top w:val="none" w:sz="0" w:space="0" w:color="auto"/>
            <w:left w:val="none" w:sz="0" w:space="0" w:color="auto"/>
            <w:bottom w:val="none" w:sz="0" w:space="0" w:color="auto"/>
            <w:right w:val="none" w:sz="0" w:space="0" w:color="auto"/>
          </w:divBdr>
          <w:divsChild>
            <w:div w:id="1604000385">
              <w:marLeft w:val="0"/>
              <w:marRight w:val="0"/>
              <w:marTop w:val="0"/>
              <w:marBottom w:val="0"/>
              <w:divBdr>
                <w:top w:val="none" w:sz="0" w:space="0" w:color="auto"/>
                <w:left w:val="none" w:sz="0" w:space="0" w:color="auto"/>
                <w:bottom w:val="none" w:sz="0" w:space="0" w:color="auto"/>
                <w:right w:val="none" w:sz="0" w:space="0" w:color="auto"/>
              </w:divBdr>
              <w:divsChild>
                <w:div w:id="1626891724">
                  <w:marLeft w:val="0"/>
                  <w:marRight w:val="0"/>
                  <w:marTop w:val="0"/>
                  <w:marBottom w:val="0"/>
                  <w:divBdr>
                    <w:top w:val="none" w:sz="0" w:space="0" w:color="auto"/>
                    <w:left w:val="none" w:sz="0" w:space="0" w:color="auto"/>
                    <w:bottom w:val="none" w:sz="0" w:space="0" w:color="auto"/>
                    <w:right w:val="none" w:sz="0" w:space="0" w:color="auto"/>
                  </w:divBdr>
                  <w:divsChild>
                    <w:div w:id="2077316234">
                      <w:marLeft w:val="0"/>
                      <w:marRight w:val="0"/>
                      <w:marTop w:val="0"/>
                      <w:marBottom w:val="0"/>
                      <w:divBdr>
                        <w:top w:val="none" w:sz="0" w:space="0" w:color="auto"/>
                        <w:left w:val="none" w:sz="0" w:space="0" w:color="auto"/>
                        <w:bottom w:val="none" w:sz="0" w:space="0" w:color="auto"/>
                        <w:right w:val="none" w:sz="0" w:space="0" w:color="auto"/>
                      </w:divBdr>
                      <w:divsChild>
                        <w:div w:id="162477430">
                          <w:marLeft w:val="0"/>
                          <w:marRight w:val="0"/>
                          <w:marTop w:val="0"/>
                          <w:marBottom w:val="0"/>
                          <w:divBdr>
                            <w:top w:val="none" w:sz="0" w:space="0" w:color="auto"/>
                            <w:left w:val="none" w:sz="0" w:space="0" w:color="auto"/>
                            <w:bottom w:val="none" w:sz="0" w:space="0" w:color="auto"/>
                            <w:right w:val="none" w:sz="0" w:space="0" w:color="auto"/>
                          </w:divBdr>
                          <w:divsChild>
                            <w:div w:id="21194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6467">
      <w:bodyDiv w:val="1"/>
      <w:marLeft w:val="0"/>
      <w:marRight w:val="0"/>
      <w:marTop w:val="0"/>
      <w:marBottom w:val="0"/>
      <w:divBdr>
        <w:top w:val="none" w:sz="0" w:space="0" w:color="auto"/>
        <w:left w:val="none" w:sz="0" w:space="0" w:color="auto"/>
        <w:bottom w:val="none" w:sz="0" w:space="0" w:color="auto"/>
        <w:right w:val="none" w:sz="0" w:space="0" w:color="auto"/>
      </w:divBdr>
    </w:div>
    <w:div w:id="1382291608">
      <w:bodyDiv w:val="1"/>
      <w:marLeft w:val="0"/>
      <w:marRight w:val="0"/>
      <w:marTop w:val="0"/>
      <w:marBottom w:val="0"/>
      <w:divBdr>
        <w:top w:val="none" w:sz="0" w:space="0" w:color="auto"/>
        <w:left w:val="none" w:sz="0" w:space="0" w:color="auto"/>
        <w:bottom w:val="none" w:sz="0" w:space="0" w:color="auto"/>
        <w:right w:val="none" w:sz="0" w:space="0" w:color="auto"/>
      </w:divBdr>
    </w:div>
    <w:div w:id="1451896519">
      <w:bodyDiv w:val="1"/>
      <w:marLeft w:val="0"/>
      <w:marRight w:val="0"/>
      <w:marTop w:val="0"/>
      <w:marBottom w:val="0"/>
      <w:divBdr>
        <w:top w:val="none" w:sz="0" w:space="0" w:color="auto"/>
        <w:left w:val="none" w:sz="0" w:space="0" w:color="auto"/>
        <w:bottom w:val="none" w:sz="0" w:space="0" w:color="auto"/>
        <w:right w:val="none" w:sz="0" w:space="0" w:color="auto"/>
      </w:divBdr>
    </w:div>
    <w:div w:id="1674650709">
      <w:bodyDiv w:val="1"/>
      <w:marLeft w:val="0"/>
      <w:marRight w:val="0"/>
      <w:marTop w:val="0"/>
      <w:marBottom w:val="0"/>
      <w:divBdr>
        <w:top w:val="none" w:sz="0" w:space="0" w:color="auto"/>
        <w:left w:val="none" w:sz="0" w:space="0" w:color="auto"/>
        <w:bottom w:val="none" w:sz="0" w:space="0" w:color="auto"/>
        <w:right w:val="none" w:sz="0" w:space="0" w:color="auto"/>
      </w:divBdr>
    </w:div>
    <w:div w:id="1787968976">
      <w:bodyDiv w:val="1"/>
      <w:marLeft w:val="0"/>
      <w:marRight w:val="0"/>
      <w:marTop w:val="0"/>
      <w:marBottom w:val="0"/>
      <w:divBdr>
        <w:top w:val="none" w:sz="0" w:space="0" w:color="auto"/>
        <w:left w:val="none" w:sz="0" w:space="0" w:color="auto"/>
        <w:bottom w:val="none" w:sz="0" w:space="0" w:color="auto"/>
        <w:right w:val="none" w:sz="0" w:space="0" w:color="auto"/>
      </w:divBdr>
    </w:div>
    <w:div w:id="1797330199">
      <w:bodyDiv w:val="1"/>
      <w:marLeft w:val="0"/>
      <w:marRight w:val="0"/>
      <w:marTop w:val="0"/>
      <w:marBottom w:val="0"/>
      <w:divBdr>
        <w:top w:val="none" w:sz="0" w:space="0" w:color="auto"/>
        <w:left w:val="none" w:sz="0" w:space="0" w:color="auto"/>
        <w:bottom w:val="none" w:sz="0" w:space="0" w:color="auto"/>
        <w:right w:val="none" w:sz="0" w:space="0" w:color="auto"/>
      </w:divBdr>
    </w:div>
    <w:div w:id="1902329518">
      <w:bodyDiv w:val="1"/>
      <w:marLeft w:val="0"/>
      <w:marRight w:val="0"/>
      <w:marTop w:val="0"/>
      <w:marBottom w:val="0"/>
      <w:divBdr>
        <w:top w:val="none" w:sz="0" w:space="0" w:color="auto"/>
        <w:left w:val="none" w:sz="0" w:space="0" w:color="auto"/>
        <w:bottom w:val="none" w:sz="0" w:space="0" w:color="auto"/>
        <w:right w:val="none" w:sz="0" w:space="0" w:color="auto"/>
      </w:divBdr>
    </w:div>
    <w:div w:id="20668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1bv.no" TargetMode="External"/><Relationship Id="rId18" Type="http://schemas.openxmlformats.org/officeDocument/2006/relationships/image" Target="cid:image001.png@01D28D14.94B22190" TargetMode="External"/><Relationship Id="rId26" Type="http://schemas.openxmlformats.org/officeDocument/2006/relationships/image" Target="media/image15.pn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hart" Target="charts/chart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2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image" Target="media/image39.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File-Server-AIM.sb1a.sparebank1.no\AIM-Department$\Risikostyring%20og%20Compliance\Begrenset%20innsyn\Riskmanagement%20kreditt\Arkiv\2019\Pilar%20III.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1"/>
          <c:order val="1"/>
          <c:tx>
            <c:strRef>
              <c:f>'Tabeller 2019'!$C$179</c:f>
              <c:strCache>
                <c:ptCount val="1"/>
                <c:pt idx="0">
                  <c:v>Eksponering totalt</c:v>
                </c:pt>
              </c:strCache>
            </c:strRef>
          </c:tx>
          <c:spPr>
            <a:solidFill>
              <a:schemeClr val="accent5">
                <a:shade val="76000"/>
              </a:schemeClr>
            </a:solidFill>
            <a:ln>
              <a:noFill/>
            </a:ln>
            <a:effectLst/>
          </c:spPr>
          <c:invertIfNegative val="0"/>
          <c:cat>
            <c:strRef>
              <c:f>'Tabeller 2019'!$A$180:$A$185</c:f>
              <c:strCache>
                <c:ptCount val="6"/>
                <c:pt idx="1">
                  <c:v>EIENDOM</c:v>
                </c:pt>
                <c:pt idx="2">
                  <c:v>FORETAK</c:v>
                </c:pt>
                <c:pt idx="3">
                  <c:v>FORFALT</c:v>
                </c:pt>
                <c:pt idx="4">
                  <c:v>MASSEMARKED</c:v>
                </c:pt>
                <c:pt idx="5">
                  <c:v>REG_MYNDIGHET</c:v>
                </c:pt>
              </c:strCache>
            </c:strRef>
          </c:cat>
          <c:val>
            <c:numRef>
              <c:f>'Tabeller 2019'!$C$180:$C$185</c:f>
              <c:numCache>
                <c:formatCode>#,##0</c:formatCode>
                <c:ptCount val="6"/>
                <c:pt idx="1">
                  <c:v>27053357.813259996</c:v>
                </c:pt>
                <c:pt idx="2">
                  <c:v>3215865.0535500003</c:v>
                </c:pt>
                <c:pt idx="3">
                  <c:v>122694.68287999999</c:v>
                </c:pt>
                <c:pt idx="4">
                  <c:v>3407457.8341700002</c:v>
                </c:pt>
                <c:pt idx="5">
                  <c:v>26845.438750000001</c:v>
                </c:pt>
              </c:numCache>
            </c:numRef>
          </c:val>
        </c:ser>
        <c:ser>
          <c:idx val="2"/>
          <c:order val="2"/>
          <c:tx>
            <c:strRef>
              <c:f>'Tabeller 2019'!$D$179</c:f>
              <c:strCache>
                <c:ptCount val="1"/>
                <c:pt idx="0">
                  <c:v>Eksp. p/balansen</c:v>
                </c:pt>
              </c:strCache>
            </c:strRef>
          </c:tx>
          <c:spPr>
            <a:solidFill>
              <a:schemeClr val="accent5">
                <a:shade val="90000"/>
              </a:schemeClr>
            </a:solidFill>
            <a:ln>
              <a:noFill/>
            </a:ln>
            <a:effectLst/>
          </c:spPr>
          <c:invertIfNegative val="0"/>
          <c:cat>
            <c:strRef>
              <c:f>'Tabeller 2019'!$A$180:$A$185</c:f>
              <c:strCache>
                <c:ptCount val="6"/>
                <c:pt idx="1">
                  <c:v>EIENDOM</c:v>
                </c:pt>
                <c:pt idx="2">
                  <c:v>FORETAK</c:v>
                </c:pt>
                <c:pt idx="3">
                  <c:v>FORFALT</c:v>
                </c:pt>
                <c:pt idx="4">
                  <c:v>MASSEMARKED</c:v>
                </c:pt>
                <c:pt idx="5">
                  <c:v>REG_MYNDIGHET</c:v>
                </c:pt>
              </c:strCache>
            </c:strRef>
          </c:cat>
          <c:val>
            <c:numRef>
              <c:f>'Tabeller 2019'!$D$180:$D$185</c:f>
              <c:numCache>
                <c:formatCode>#,##0</c:formatCode>
                <c:ptCount val="6"/>
                <c:pt idx="1">
                  <c:v>25899076.027080003</c:v>
                </c:pt>
                <c:pt idx="2">
                  <c:v>2339747.6420500004</c:v>
                </c:pt>
                <c:pt idx="3">
                  <c:v>119316.15604</c:v>
                </c:pt>
                <c:pt idx="4">
                  <c:v>2921971.40191</c:v>
                </c:pt>
                <c:pt idx="5">
                  <c:v>1845.43875</c:v>
                </c:pt>
              </c:numCache>
            </c:numRef>
          </c:val>
        </c:ser>
        <c:ser>
          <c:idx val="3"/>
          <c:order val="3"/>
          <c:tx>
            <c:strRef>
              <c:f>'Tabeller 2019'!$E$179</c:f>
              <c:strCache>
                <c:ptCount val="1"/>
                <c:pt idx="0">
                  <c:v>Eksp. u/balansen</c:v>
                </c:pt>
              </c:strCache>
            </c:strRef>
          </c:tx>
          <c:spPr>
            <a:solidFill>
              <a:schemeClr val="accent5">
                <a:tint val="90000"/>
              </a:schemeClr>
            </a:solidFill>
            <a:ln>
              <a:noFill/>
            </a:ln>
            <a:effectLst/>
          </c:spPr>
          <c:invertIfNegative val="0"/>
          <c:cat>
            <c:strRef>
              <c:f>'Tabeller 2019'!$A$180:$A$185</c:f>
              <c:strCache>
                <c:ptCount val="6"/>
                <c:pt idx="1">
                  <c:v>EIENDOM</c:v>
                </c:pt>
                <c:pt idx="2">
                  <c:v>FORETAK</c:v>
                </c:pt>
                <c:pt idx="3">
                  <c:v>FORFALT</c:v>
                </c:pt>
                <c:pt idx="4">
                  <c:v>MASSEMARKED</c:v>
                </c:pt>
                <c:pt idx="5">
                  <c:v>REG_MYNDIGHET</c:v>
                </c:pt>
              </c:strCache>
            </c:strRef>
          </c:cat>
          <c:val>
            <c:numRef>
              <c:f>'Tabeller 2019'!$E$180:$E$185</c:f>
              <c:numCache>
                <c:formatCode>#,##0</c:formatCode>
                <c:ptCount val="6"/>
                <c:pt idx="1">
                  <c:v>1154281.78621</c:v>
                </c:pt>
                <c:pt idx="2">
                  <c:v>876117.41150000005</c:v>
                </c:pt>
                <c:pt idx="3">
                  <c:v>3378.52684</c:v>
                </c:pt>
                <c:pt idx="4">
                  <c:v>485486.43225999997</c:v>
                </c:pt>
                <c:pt idx="5">
                  <c:v>25000</c:v>
                </c:pt>
              </c:numCache>
            </c:numRef>
          </c:val>
        </c:ser>
        <c:dLbls>
          <c:showLegendKey val="0"/>
          <c:showVal val="0"/>
          <c:showCatName val="0"/>
          <c:showSerName val="0"/>
          <c:showPercent val="0"/>
          <c:showBubbleSize val="0"/>
        </c:dLbls>
        <c:gapWidth val="75"/>
        <c:axId val="108130248"/>
        <c:axId val="108134560"/>
        <c:extLst/>
      </c:barChart>
      <c:lineChart>
        <c:grouping val="standard"/>
        <c:varyColors val="0"/>
        <c:ser>
          <c:idx val="0"/>
          <c:order val="0"/>
          <c:tx>
            <c:strRef>
              <c:f>'Tabeller 2019'!$B$179</c:f>
              <c:strCache>
                <c:ptCount val="1"/>
                <c:pt idx="0">
                  <c:v>Beregningsgrunnlag</c:v>
                </c:pt>
              </c:strCache>
            </c:strRef>
          </c:tx>
          <c:spPr>
            <a:ln w="28575" cap="rnd">
              <a:solidFill>
                <a:schemeClr val="accent5">
                  <a:shade val="53000"/>
                </a:schemeClr>
              </a:solidFill>
              <a:round/>
            </a:ln>
            <a:effectLst/>
          </c:spPr>
          <c:marker>
            <c:symbol val="none"/>
          </c:marker>
          <c:cat>
            <c:strRef>
              <c:f>'Tabeller 2019'!$A$180:$A$185</c:f>
              <c:strCache>
                <c:ptCount val="6"/>
                <c:pt idx="1">
                  <c:v>EIENDOM</c:v>
                </c:pt>
                <c:pt idx="2">
                  <c:v>FORETAK</c:v>
                </c:pt>
                <c:pt idx="3">
                  <c:v>FORFALT</c:v>
                </c:pt>
                <c:pt idx="4">
                  <c:v>MASSEMARKED</c:v>
                </c:pt>
                <c:pt idx="5">
                  <c:v>REG_MYNDIGHET</c:v>
                </c:pt>
              </c:strCache>
            </c:strRef>
          </c:cat>
          <c:val>
            <c:numRef>
              <c:f>'Tabeller 2019'!$B$180:$B$185</c:f>
              <c:numCache>
                <c:formatCode>#,##0</c:formatCode>
                <c:ptCount val="6"/>
                <c:pt idx="1">
                  <c:v>10554999.66364</c:v>
                </c:pt>
                <c:pt idx="2">
                  <c:v>2661064.5610500001</c:v>
                </c:pt>
                <c:pt idx="3">
                  <c:v>134146.12318</c:v>
                </c:pt>
                <c:pt idx="4">
                  <c:v>2198757.4495900003</c:v>
                </c:pt>
                <c:pt idx="5">
                  <c:v>1369.0877499999999</c:v>
                </c:pt>
              </c:numCache>
            </c:numRef>
          </c:val>
          <c:smooth val="0"/>
        </c:ser>
        <c:dLbls>
          <c:showLegendKey val="0"/>
          <c:showVal val="0"/>
          <c:showCatName val="0"/>
          <c:showSerName val="0"/>
          <c:showPercent val="0"/>
          <c:showBubbleSize val="0"/>
        </c:dLbls>
        <c:marker val="1"/>
        <c:smooth val="0"/>
        <c:axId val="108130248"/>
        <c:axId val="108134560"/>
      </c:lineChart>
      <c:lineChart>
        <c:grouping val="standard"/>
        <c:varyColors val="0"/>
        <c:ser>
          <c:idx val="4"/>
          <c:order val="4"/>
          <c:tx>
            <c:strRef>
              <c:f>'Tabeller 2019'!$F$179</c:f>
              <c:strCache>
                <c:ptCount val="1"/>
                <c:pt idx="0">
                  <c:v>Antall Kunder</c:v>
                </c:pt>
              </c:strCache>
            </c:strRef>
          </c:tx>
          <c:spPr>
            <a:ln w="28575" cap="rnd">
              <a:solidFill>
                <a:schemeClr val="accent5">
                  <a:tint val="54000"/>
                </a:schemeClr>
              </a:solidFill>
              <a:round/>
            </a:ln>
            <a:effectLst/>
          </c:spPr>
          <c:marker>
            <c:symbol val="none"/>
          </c:marker>
          <c:cat>
            <c:strRef>
              <c:f>'Tabeller 2019'!$A$180:$A$185</c:f>
              <c:strCache>
                <c:ptCount val="6"/>
                <c:pt idx="1">
                  <c:v>EIENDOM</c:v>
                </c:pt>
                <c:pt idx="2">
                  <c:v>FORETAK</c:v>
                </c:pt>
                <c:pt idx="3">
                  <c:v>FORFALT</c:v>
                </c:pt>
                <c:pt idx="4">
                  <c:v>MASSEMARKED</c:v>
                </c:pt>
                <c:pt idx="5">
                  <c:v>REG_MYNDIGHET</c:v>
                </c:pt>
              </c:strCache>
            </c:strRef>
          </c:cat>
          <c:val>
            <c:numRef>
              <c:f>'Tabeller 2019'!$F$180:$F$185</c:f>
              <c:numCache>
                <c:formatCode>#,##0</c:formatCode>
                <c:ptCount val="6"/>
                <c:pt idx="1">
                  <c:v>13135</c:v>
                </c:pt>
                <c:pt idx="2">
                  <c:v>236</c:v>
                </c:pt>
                <c:pt idx="3">
                  <c:v>268</c:v>
                </c:pt>
                <c:pt idx="4">
                  <c:v>22062</c:v>
                </c:pt>
                <c:pt idx="5">
                  <c:v>4</c:v>
                </c:pt>
              </c:numCache>
            </c:numRef>
          </c:val>
          <c:smooth val="0"/>
        </c:ser>
        <c:dLbls>
          <c:showLegendKey val="0"/>
          <c:showVal val="0"/>
          <c:showCatName val="0"/>
          <c:showSerName val="0"/>
          <c:showPercent val="0"/>
          <c:showBubbleSize val="0"/>
        </c:dLbls>
        <c:marker val="1"/>
        <c:smooth val="0"/>
        <c:axId val="108132600"/>
        <c:axId val="108128288"/>
      </c:lineChart>
      <c:catAx>
        <c:axId val="10813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08134560"/>
        <c:crosses val="autoZero"/>
        <c:auto val="1"/>
        <c:lblAlgn val="ctr"/>
        <c:lblOffset val="100"/>
        <c:noMultiLvlLbl val="0"/>
      </c:catAx>
      <c:valAx>
        <c:axId val="108134560"/>
        <c:scaling>
          <c:orientation val="minMax"/>
        </c:scaling>
        <c:delete val="0"/>
        <c:axPos val="l"/>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crossAx val="108130248"/>
        <c:crosses val="autoZero"/>
        <c:crossBetween val="between"/>
      </c:valAx>
      <c:valAx>
        <c:axId val="10812828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8132600"/>
        <c:crosses val="max"/>
        <c:crossBetween val="between"/>
      </c:valAx>
      <c:catAx>
        <c:axId val="108132600"/>
        <c:scaling>
          <c:orientation val="minMax"/>
        </c:scaling>
        <c:delete val="1"/>
        <c:axPos val="b"/>
        <c:numFmt formatCode="General" sourceLinked="1"/>
        <c:majorTickMark val="out"/>
        <c:minorTickMark val="none"/>
        <c:tickLblPos val="nextTo"/>
        <c:crossAx val="108128288"/>
        <c:crossesAt val="0"/>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2FDD9C-201B-4D8F-8E9E-242AA742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35</Pages>
  <Words>10893</Words>
  <Characters>57736</Characters>
  <Application>Microsoft Office Word</Application>
  <DocSecurity>0</DocSecurity>
  <Lines>481</Lines>
  <Paragraphs>136</Paragraphs>
  <ScaleCrop>false</ScaleCrop>
  <HeadingPairs>
    <vt:vector size="2" baseType="variant">
      <vt:variant>
        <vt:lpstr>Tittel</vt:lpstr>
      </vt:variant>
      <vt:variant>
        <vt:i4>1</vt:i4>
      </vt:variant>
    </vt:vector>
  </HeadingPairs>
  <TitlesOfParts>
    <vt:vector size="1" baseType="lpstr">
      <vt:lpstr>PILAR III S1BV</vt:lpstr>
    </vt:vector>
  </TitlesOfParts>
  <Company>Sparebank 1 Alliansen</Company>
  <LinksUpToDate>false</LinksUpToDate>
  <CharactersWithSpaces>68493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PILAR III S1BV</dc:title>
  <dc:creator>Nicole Donnelly</dc:creator>
  <cp:lastModifiedBy>Kristian Kloster</cp:lastModifiedBy>
  <cp:revision>17</cp:revision>
  <cp:lastPrinted>2018-03-16T08:42:00Z</cp:lastPrinted>
  <dcterms:created xsi:type="dcterms:W3CDTF">2020-03-16T12:59:00Z</dcterms:created>
  <dcterms:modified xsi:type="dcterms:W3CDTF">2020-03-26T12:04:00Z</dcterms:modified>
</cp:coreProperties>
</file>