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7B" w:rsidRPr="00725F7B" w:rsidRDefault="00725F7B" w:rsidP="00725F7B">
      <w:pPr>
        <w:spacing w:after="0" w:line="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noProof/>
          <w:color w:val="262626"/>
          <w:sz w:val="24"/>
          <w:szCs w:val="24"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ktangel 1" descr="https://author01.prod.sparebank1.no/content/dam/SB1/foto/Nyhetssenter/fremtind-(skal-kun-brukes-til-fremtind-artikler)-/DSC02006.jpg.thumb.1280.22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B3CA4" id="Rektangel 1" o:spid="_x0000_s1026" alt="https://author01.prod.sparebank1.no/content/dam/SB1/foto/Nyhetssenter/fremtind-(skal-kun-brukes-til-fremtind-artikler)-/DSC02006.jpg.thumb.1280.227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pIh4EgAwAAWA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725F7B" w:rsidRDefault="00725F7B" w:rsidP="00725F7B">
      <w:pPr>
        <w:spacing w:before="600" w:after="480" w:line="1050" w:lineRule="atLeast"/>
        <w:ind w:left="240" w:right="240"/>
        <w:jc w:val="center"/>
        <w:outlineLvl w:val="0"/>
        <w:rPr>
          <w:rFonts w:ascii="Arial" w:eastAsia="Times New Roman" w:hAnsi="Arial" w:cs="Arial"/>
          <w:color w:val="002776"/>
          <w:kern w:val="36"/>
          <w:sz w:val="96"/>
          <w:szCs w:val="96"/>
          <w:lang w:eastAsia="nb-NO"/>
        </w:rPr>
      </w:pPr>
      <w:r w:rsidRPr="00725F7B">
        <w:rPr>
          <w:noProof/>
        </w:rPr>
        <w:drawing>
          <wp:inline distT="0" distB="0" distL="0" distR="0" wp14:anchorId="5C5C6977" wp14:editId="58C09574">
            <wp:extent cx="5760720" cy="383794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F7B" w:rsidRPr="00725F7B" w:rsidRDefault="00725F7B" w:rsidP="00725F7B">
      <w:pPr>
        <w:spacing w:before="600" w:after="480" w:line="1050" w:lineRule="atLeast"/>
        <w:ind w:left="240" w:right="240"/>
        <w:jc w:val="center"/>
        <w:outlineLvl w:val="0"/>
        <w:rPr>
          <w:rFonts w:ascii="Arial" w:eastAsia="Times New Roman" w:hAnsi="Arial" w:cs="Arial"/>
          <w:color w:val="002776"/>
          <w:kern w:val="36"/>
          <w:sz w:val="96"/>
          <w:szCs w:val="96"/>
          <w:lang w:eastAsia="nb-NO"/>
        </w:rPr>
      </w:pPr>
      <w:r w:rsidRPr="00725F7B">
        <w:rPr>
          <w:rFonts w:ascii="Arial" w:eastAsia="Times New Roman" w:hAnsi="Arial" w:cs="Arial"/>
          <w:color w:val="002776"/>
          <w:kern w:val="36"/>
          <w:sz w:val="96"/>
          <w:szCs w:val="96"/>
          <w:lang w:eastAsia="nb-NO"/>
        </w:rPr>
        <w:t>Kan vi sende våre ansatte på jobbreise nå?</w:t>
      </w:r>
    </w:p>
    <w:p w:rsidR="00725F7B" w:rsidRPr="00725F7B" w:rsidRDefault="00725F7B" w:rsidP="00725F7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aps/>
          <w:color w:val="676767"/>
          <w:spacing w:val="19"/>
          <w:sz w:val="21"/>
          <w:szCs w:val="21"/>
          <w:lang w:eastAsia="nb-NO"/>
        </w:rPr>
      </w:pPr>
      <w:r w:rsidRPr="00725F7B">
        <w:rPr>
          <w:rFonts w:ascii="Arial" w:eastAsia="Times New Roman" w:hAnsi="Arial" w:cs="Arial"/>
          <w:b/>
          <w:bCs/>
          <w:caps/>
          <w:color w:val="676767"/>
          <w:spacing w:val="19"/>
          <w:sz w:val="21"/>
          <w:szCs w:val="21"/>
          <w:lang w:eastAsia="nb-NO"/>
        </w:rPr>
        <w:t>17. JUNI 2020</w:t>
      </w:r>
    </w:p>
    <w:p w:rsidR="00725F7B" w:rsidRPr="00725F7B" w:rsidRDefault="00725F7B" w:rsidP="00725F7B">
      <w:pPr>
        <w:spacing w:after="100" w:line="480" w:lineRule="atLeast"/>
        <w:rPr>
          <w:rFonts w:ascii="Arial" w:eastAsia="Times New Roman" w:hAnsi="Arial" w:cs="Arial"/>
          <w:color w:val="002776"/>
          <w:sz w:val="36"/>
          <w:szCs w:val="36"/>
          <w:lang w:eastAsia="nb-NO"/>
        </w:rPr>
      </w:pPr>
      <w:r w:rsidRPr="00725F7B">
        <w:rPr>
          <w:rFonts w:ascii="Arial" w:eastAsia="Times New Roman" w:hAnsi="Arial" w:cs="Arial"/>
          <w:color w:val="002776"/>
          <w:sz w:val="36"/>
          <w:szCs w:val="36"/>
          <w:lang w:eastAsia="nb-NO"/>
        </w:rPr>
        <w:t>Samfunnet åpner sakte, men sikkert opp igjen. Med det øker også ønsket og behovet for bedrifter om å sende sine ansatte ut på jobbreise. Men hva gjelder egentlig av regler for jobbreiser?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lastRenderedPageBreak/>
        <w:t>Utenriksdepartementets reiseråd fraråder alle reiser som ikke er strengt nødvendig til land som ikke regnes som trygge av Folkehelseinstituttet. (</w:t>
      </w:r>
      <w:hyperlink r:id="rId5" w:anchor="utenlandsreiser" w:history="1">
        <w:r w:rsidRPr="00725F7B">
          <w:rPr>
            <w:rFonts w:ascii="Arial" w:eastAsia="Times New Roman" w:hAnsi="Arial" w:cs="Arial"/>
            <w:color w:val="0071CD"/>
            <w:sz w:val="24"/>
            <w:szCs w:val="24"/>
            <w:u w:val="single"/>
            <w:lang w:eastAsia="nb-NO"/>
          </w:rPr>
          <w:t xml:space="preserve">Se oversikten på </w:t>
        </w:r>
        <w:proofErr w:type="spellStart"/>
        <w:r w:rsidRPr="00725F7B">
          <w:rPr>
            <w:rFonts w:ascii="Arial" w:eastAsia="Times New Roman" w:hAnsi="Arial" w:cs="Arial"/>
            <w:color w:val="0071CD"/>
            <w:sz w:val="24"/>
            <w:szCs w:val="24"/>
            <w:u w:val="single"/>
            <w:lang w:eastAsia="nb-NO"/>
          </w:rPr>
          <w:t>FHIs</w:t>
        </w:r>
        <w:proofErr w:type="spellEnd"/>
        <w:r w:rsidRPr="00725F7B">
          <w:rPr>
            <w:rFonts w:ascii="Arial" w:eastAsia="Times New Roman" w:hAnsi="Arial" w:cs="Arial"/>
            <w:color w:val="0071CD"/>
            <w:sz w:val="24"/>
            <w:szCs w:val="24"/>
            <w:u w:val="single"/>
            <w:lang w:eastAsia="nb-NO"/>
          </w:rPr>
          <w:t xml:space="preserve"> sider</w:t>
        </w:r>
      </w:hyperlink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).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 xml:space="preserve">- Ferie- og fritidsreiser er ikke å anse som strengt nødvendige reiser og frarådes, sier Therese Nielsen, skadeforebygger i forsikringsskapet vårt </w:t>
      </w:r>
      <w:proofErr w:type="spellStart"/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Fremtind</w:t>
      </w:r>
      <w:proofErr w:type="spellEnd"/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. 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Bedriften må selv vurdere om jobbreisen er strengt nødvendig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- Når det gjelder jobbreiser er det opp til den enkelte bedrift å vurdere om jobbreisen er strengt nødvendig å gjennomføre.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Det betyr at bedriften selv skal ha gjort nøye vurderinger, ofte ut fra en samfunnskritisk- og sikkerhetsmessig grunn. - Bedriften må begrense antall ansatte som reiser og gjøre oppholdstiden kortest mulig, sier Therese.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De ansatte som faktisk reiser må selvsagt følge nødvendige smitteverntiltak for å unngå å pådra seg smitte eller spre smitte. </w:t>
      </w:r>
    </w:p>
    <w:p w:rsidR="00F56171" w:rsidRPr="00F56171" w:rsidRDefault="00F56171" w:rsidP="00F56171">
      <w:pPr>
        <w:shd w:val="clear" w:color="auto" w:fill="FFFFFF"/>
        <w:spacing w:after="150" w:line="495" w:lineRule="atLeast"/>
        <w:jc w:val="center"/>
        <w:rPr>
          <w:rFonts w:ascii="Arial" w:eastAsia="Times New Roman" w:hAnsi="Arial" w:cs="Arial"/>
          <w:i/>
          <w:iCs/>
          <w:color w:val="0071CD"/>
          <w:sz w:val="36"/>
          <w:szCs w:val="36"/>
          <w:lang w:eastAsia="nb-NO"/>
        </w:rPr>
      </w:pPr>
      <w:r w:rsidRPr="00F56171">
        <w:rPr>
          <w:rFonts w:ascii="Arial" w:eastAsia="Times New Roman" w:hAnsi="Arial" w:cs="Arial"/>
          <w:i/>
          <w:iCs/>
          <w:color w:val="0071CD"/>
          <w:sz w:val="36"/>
          <w:szCs w:val="36"/>
          <w:lang w:eastAsia="nb-NO"/>
        </w:rPr>
        <w:t>- Må ansatte som har vært på jobbreise i karantene, dekker ikke reiseforsikringen kostnader knyttet til det. Avbestilling av jobbreiser som bestilles nå vil heller ikke være dekket av forsikringen.</w:t>
      </w:r>
    </w:p>
    <w:p w:rsidR="00F56171" w:rsidRPr="00F56171" w:rsidRDefault="00F56171" w:rsidP="00F5617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0071CD"/>
          <w:sz w:val="18"/>
          <w:szCs w:val="18"/>
          <w:lang w:eastAsia="nb-NO"/>
        </w:rPr>
      </w:pPr>
      <w:r w:rsidRPr="00F56171">
        <w:rPr>
          <w:rFonts w:ascii="Arial" w:eastAsia="Times New Roman" w:hAnsi="Arial" w:cs="Arial"/>
          <w:caps/>
          <w:color w:val="0071CD"/>
          <w:sz w:val="18"/>
          <w:szCs w:val="18"/>
          <w:lang w:eastAsia="nb-NO"/>
        </w:rPr>
        <w:t>THERESE NIELSEN, SKADEFOREBYGGER I FREMTIND</w:t>
      </w:r>
    </w:p>
    <w:p w:rsidR="00F56171" w:rsidRPr="00F56171" w:rsidRDefault="00F56171" w:rsidP="00F56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F56171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Hva skjer om det oppstår et skadetilfelle?</w:t>
      </w:r>
    </w:p>
    <w:p w:rsidR="00F56171" w:rsidRPr="00F56171" w:rsidRDefault="00F56171" w:rsidP="00F56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F56171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Det er viktig å være klar over at ved et eventuelt skadetilfelle er det bedriften som har bevisbyrden for at jobbreisen var strengt nødvendig. Hvis det viser seg å ikke være det, kan handlingen i verste fall vurderes som uaktsom. - Bedriften risikerer med det å få redusert erstatning eller ikke få erstatning i det hele tatt, sier Therese.</w:t>
      </w:r>
    </w:p>
    <w:p w:rsidR="00F56171" w:rsidRPr="00F56171" w:rsidRDefault="00F56171" w:rsidP="00F56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F56171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- Må ansatte som har vært på jobbreise i karantene, dekker ikke reiseforsikringen kostnader knyttet til det. Avbestilling av jobbreiser som bestilles nå vil heller ikke være dekket av forsikringen, opplyser Therese. 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b/>
          <w:bCs/>
          <w:color w:val="262626"/>
          <w:sz w:val="24"/>
          <w:szCs w:val="24"/>
          <w:lang w:eastAsia="nb-NO"/>
        </w:rPr>
        <w:t>Registrer din reise</w:t>
      </w:r>
    </w:p>
    <w:p w:rsidR="00725F7B" w:rsidRPr="00725F7B" w:rsidRDefault="00725F7B" w:rsidP="00725F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4"/>
          <w:szCs w:val="24"/>
          <w:lang w:eastAsia="nb-NO"/>
        </w:rPr>
      </w:pPr>
      <w:r w:rsidRPr="00725F7B">
        <w:rPr>
          <w:rFonts w:ascii="Arial" w:eastAsia="Times New Roman" w:hAnsi="Arial" w:cs="Arial"/>
          <w:color w:val="262626"/>
          <w:sz w:val="24"/>
          <w:szCs w:val="24"/>
          <w:lang w:eastAsia="nb-NO"/>
        </w:rPr>
        <w:t>Alle som oppholder seg eller planlegger å reise til utlandet oppfordres til å registrere sin reise via </w:t>
      </w:r>
      <w:hyperlink r:id="rId6" w:history="1">
        <w:r w:rsidRPr="00725F7B">
          <w:rPr>
            <w:rFonts w:ascii="Arial" w:eastAsia="Times New Roman" w:hAnsi="Arial" w:cs="Arial"/>
            <w:color w:val="0071CD"/>
            <w:sz w:val="24"/>
            <w:szCs w:val="24"/>
            <w:u w:val="single"/>
            <w:lang w:eastAsia="nb-NO"/>
          </w:rPr>
          <w:t>www.reiseregistrering.no</w:t>
        </w:r>
      </w:hyperlink>
    </w:p>
    <w:p w:rsidR="0075009F" w:rsidRDefault="0075009F"/>
    <w:sectPr w:rsidR="0075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B"/>
    <w:rsid w:val="0072406E"/>
    <w:rsid w:val="00725F7B"/>
    <w:rsid w:val="0075009F"/>
    <w:rsid w:val="00F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77425-6507-4E4C-9389-4B10C4E2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25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5F7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2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25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107">
          <w:marLeft w:val="0"/>
          <w:marRight w:val="0"/>
          <w:marTop w:val="48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4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D4D4D4"/>
          </w:divBdr>
          <w:divsChild>
            <w:div w:id="1904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9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483">
              <w:marLeft w:val="0"/>
              <w:marRight w:val="0"/>
              <w:marTop w:val="840"/>
              <w:marBottom w:val="240"/>
              <w:divBdr>
                <w:top w:val="none" w:sz="0" w:space="0" w:color="auto"/>
                <w:left w:val="none" w:sz="0" w:space="0" w:color="auto"/>
                <w:bottom w:val="single" w:sz="6" w:space="24" w:color="D4D4D4"/>
                <w:right w:val="single" w:sz="6" w:space="6" w:color="D4D4D4"/>
              </w:divBdr>
              <w:divsChild>
                <w:div w:id="211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6199473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02890">
              <w:marLeft w:val="0"/>
              <w:marRight w:val="0"/>
              <w:marTop w:val="48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4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iseregistrering.no/" TargetMode="External"/><Relationship Id="rId5" Type="http://schemas.openxmlformats.org/officeDocument/2006/relationships/hyperlink" Target="https://www.fhi.no/nettpub/coronavirus/fakta/reiserad-knyttet-til-nytt-koronavirus-coronavirus/?term=&amp;h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SB1A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Haakensveen</dc:creator>
  <cp:keywords/>
  <dc:description/>
  <cp:lastModifiedBy>Helge Lennart Aarsheim</cp:lastModifiedBy>
  <cp:revision>2</cp:revision>
  <dcterms:created xsi:type="dcterms:W3CDTF">2020-06-19T10:16:00Z</dcterms:created>
  <dcterms:modified xsi:type="dcterms:W3CDTF">2020-06-19T10:16:00Z</dcterms:modified>
</cp:coreProperties>
</file>